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400B6B2A" w:rsidR="001719BB" w:rsidRPr="001719BB" w:rsidRDefault="00B0064F" w:rsidP="00E0285D">
            <w:pPr>
              <w:rPr>
                <w:rFonts w:ascii="Times New Roman" w:hAnsi="Times New Roman"/>
                <w:iCs/>
                <w:sz w:val="20"/>
                <w:szCs w:val="20"/>
              </w:rPr>
            </w:pPr>
            <w:r>
              <w:rPr>
                <w:rFonts w:ascii="Times New Roman" w:hAnsi="Times New Roman"/>
                <w:iCs/>
                <w:sz w:val="20"/>
                <w:szCs w:val="20"/>
              </w:rPr>
              <w:t>Performance Improvement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22EADD9C"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B0064F">
              <w:rPr>
                <w:rFonts w:ascii="Times New Roman" w:hAnsi="Times New Roman"/>
                <w:iCs/>
                <w:sz w:val="20"/>
                <w:szCs w:val="20"/>
              </w:rPr>
              <w:t>6</w:t>
            </w:r>
            <w:r w:rsidR="00401257">
              <w:rPr>
                <w:rFonts w:ascii="Times New Roman" w:hAnsi="Times New Roman"/>
                <w:iCs/>
                <w:sz w:val="20"/>
                <w:szCs w:val="20"/>
              </w:rPr>
              <w:t xml:space="preserve"> PI Committee</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1CC29930" w:rsidR="004F1B9F" w:rsidRDefault="00B0064F" w:rsidP="00E0285D">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21691439" w:rsidR="004F1B9F" w:rsidRPr="001719BB" w:rsidRDefault="00E03A8E" w:rsidP="004F1B9F">
            <w:pPr>
              <w:rPr>
                <w:rFonts w:ascii="Times New Roman" w:hAnsi="Times New Roman"/>
                <w:iCs/>
                <w:sz w:val="20"/>
                <w:szCs w:val="20"/>
              </w:rPr>
            </w:pPr>
            <w:r>
              <w:rPr>
                <w:rFonts w:ascii="Times New Roman" w:hAnsi="Times New Roman"/>
                <w:iCs/>
                <w:sz w:val="20"/>
                <w:szCs w:val="20"/>
              </w:rPr>
              <w:t>10/27/20</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534ED18F" w:rsidR="004F1B9F" w:rsidRPr="001719BB" w:rsidRDefault="00276B58" w:rsidP="004F1B9F">
            <w:pPr>
              <w:rPr>
                <w:rFonts w:ascii="Times New Roman" w:hAnsi="Times New Roman"/>
                <w:iCs/>
                <w:sz w:val="20"/>
                <w:szCs w:val="20"/>
              </w:rPr>
            </w:pPr>
            <w:r>
              <w:rPr>
                <w:rFonts w:ascii="Times New Roman" w:hAnsi="Times New Roman"/>
                <w:iCs/>
                <w:sz w:val="20"/>
                <w:szCs w:val="20"/>
              </w:rPr>
              <w:t>2023</w:t>
            </w:r>
            <w:bookmarkStart w:id="1" w:name="_GoBack"/>
            <w:bookmarkEnd w:id="1"/>
          </w:p>
        </w:tc>
      </w:tr>
    </w:tbl>
    <w:p w14:paraId="1E163B3C" w14:textId="77777777"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14:paraId="69ADB733" w14:textId="23B84B5C" w:rsidR="00A25DCB" w:rsidRPr="00320BF5" w:rsidRDefault="00A25DCB" w:rsidP="00320BF5">
      <w:pPr>
        <w:pStyle w:val="p10"/>
        <w:tabs>
          <w:tab w:val="clear" w:pos="740"/>
          <w:tab w:val="left" w:pos="540"/>
        </w:tabs>
        <w:spacing w:line="240" w:lineRule="auto"/>
        <w:ind w:left="0" w:right="-720" w:firstLine="0"/>
        <w:rPr>
          <w:rFonts w:ascii="Times New Roman" w:hAnsi="Times New Roman" w:cs="Times New Roman"/>
          <w:b/>
          <w:caps/>
          <w:szCs w:val="24"/>
        </w:rPr>
      </w:pPr>
      <w:r w:rsidRPr="00320BF5">
        <w:rPr>
          <w:rFonts w:ascii="Times New Roman" w:hAnsi="Times New Roman" w:cs="Times New Roman"/>
          <w:b/>
          <w:caps/>
          <w:szCs w:val="24"/>
        </w:rPr>
        <w:t>Section 1</w:t>
      </w:r>
    </w:p>
    <w:p w14:paraId="485A1D2F" w14:textId="77777777" w:rsidR="00A25DCB" w:rsidRPr="00320BF5" w:rsidRDefault="00A25DCB" w:rsidP="00320BF5">
      <w:pPr>
        <w:pStyle w:val="p10"/>
        <w:tabs>
          <w:tab w:val="clear" w:pos="740"/>
          <w:tab w:val="left" w:pos="540"/>
        </w:tabs>
        <w:spacing w:line="240" w:lineRule="auto"/>
        <w:ind w:left="0" w:right="-720" w:firstLine="0"/>
        <w:rPr>
          <w:rFonts w:ascii="Times New Roman" w:hAnsi="Times New Roman" w:cs="Times New Roman"/>
          <w:b/>
          <w:szCs w:val="24"/>
        </w:rPr>
      </w:pPr>
    </w:p>
    <w:p w14:paraId="4EE2EBDB" w14:textId="269683D7" w:rsidR="0014254D" w:rsidRPr="00320BF5" w:rsidRDefault="00A25DCB" w:rsidP="00320BF5">
      <w:pPr>
        <w:pStyle w:val="p10"/>
        <w:tabs>
          <w:tab w:val="clear" w:pos="740"/>
          <w:tab w:val="left" w:pos="720"/>
        </w:tabs>
        <w:spacing w:line="240" w:lineRule="auto"/>
        <w:ind w:left="0" w:right="-720" w:firstLine="0"/>
        <w:rPr>
          <w:rFonts w:ascii="Times New Roman" w:hAnsi="Times New Roman" w:cs="Times New Roman"/>
          <w:b/>
          <w:szCs w:val="24"/>
        </w:rPr>
      </w:pPr>
      <w:r w:rsidRPr="00320BF5">
        <w:rPr>
          <w:rFonts w:ascii="Times New Roman" w:hAnsi="Times New Roman" w:cs="Times New Roman"/>
          <w:b/>
          <w:szCs w:val="24"/>
        </w:rPr>
        <w:t>1.</w:t>
      </w:r>
      <w:r w:rsidR="00E8332A" w:rsidRPr="00320BF5">
        <w:rPr>
          <w:rFonts w:ascii="Times New Roman" w:hAnsi="Times New Roman" w:cs="Times New Roman"/>
          <w:b/>
          <w:szCs w:val="24"/>
        </w:rPr>
        <w:t>1</w:t>
      </w:r>
      <w:r w:rsidRPr="00320BF5">
        <w:rPr>
          <w:rFonts w:ascii="Times New Roman" w:hAnsi="Times New Roman" w:cs="Times New Roman"/>
          <w:b/>
          <w:szCs w:val="24"/>
        </w:rPr>
        <w:tab/>
      </w:r>
      <w:r w:rsidR="0014254D" w:rsidRPr="00320BF5">
        <w:rPr>
          <w:rFonts w:ascii="Times New Roman" w:hAnsi="Times New Roman" w:cs="Times New Roman"/>
          <w:b/>
          <w:szCs w:val="24"/>
        </w:rPr>
        <w:t>Policy Statement</w:t>
      </w:r>
    </w:p>
    <w:p w14:paraId="104E4AC1" w14:textId="77777777" w:rsidR="0014254D" w:rsidRPr="00320BF5" w:rsidRDefault="0014254D" w:rsidP="00320BF5">
      <w:pPr>
        <w:pStyle w:val="p10"/>
        <w:tabs>
          <w:tab w:val="clear" w:pos="740"/>
          <w:tab w:val="left" w:pos="540"/>
        </w:tabs>
        <w:spacing w:line="240" w:lineRule="auto"/>
        <w:ind w:left="0" w:right="-720" w:firstLine="0"/>
        <w:rPr>
          <w:rFonts w:ascii="Times New Roman" w:hAnsi="Times New Roman" w:cs="Times New Roman"/>
          <w:b/>
          <w:szCs w:val="24"/>
        </w:rPr>
      </w:pPr>
    </w:p>
    <w:p w14:paraId="41CF3825" w14:textId="77777777" w:rsidR="00B0064F" w:rsidRPr="00320BF5" w:rsidRDefault="00B0064F" w:rsidP="00BC4871">
      <w:pPr>
        <w:pStyle w:val="Default"/>
        <w:ind w:right="-720"/>
        <w:jc w:val="both"/>
        <w:rPr>
          <w:rFonts w:ascii="Times New Roman" w:hAnsi="Times New Roman" w:cs="Times New Roman"/>
          <w:b/>
        </w:rPr>
      </w:pPr>
      <w:r w:rsidRPr="00320BF5">
        <w:rPr>
          <w:rFonts w:ascii="Times New Roman" w:hAnsi="Times New Roman" w:cs="Times New Roman"/>
        </w:rPr>
        <w:t>The Medical Staff provides leadership for measuring, assessing and improvement processes that primarily depend on the activities of one or more licensed independent practitioners (LIP) and other practitioners credentialed and privileged through the Medical Staff process.</w:t>
      </w:r>
    </w:p>
    <w:p w14:paraId="45A9AD05" w14:textId="77777777" w:rsidR="00B0064F" w:rsidRPr="00320BF5" w:rsidRDefault="00B0064F" w:rsidP="00BC4871">
      <w:pPr>
        <w:pStyle w:val="Default"/>
        <w:ind w:right="-720"/>
        <w:jc w:val="both"/>
        <w:rPr>
          <w:rFonts w:ascii="Times New Roman" w:hAnsi="Times New Roman" w:cs="Times New Roman"/>
          <w:b/>
        </w:rPr>
      </w:pPr>
    </w:p>
    <w:p w14:paraId="195F80E5" w14:textId="0FC11840" w:rsidR="00B0064F" w:rsidRPr="00320BF5" w:rsidRDefault="00B0064F" w:rsidP="00BC4871">
      <w:pPr>
        <w:pStyle w:val="Default"/>
        <w:ind w:right="-720"/>
        <w:jc w:val="both"/>
        <w:rPr>
          <w:rFonts w:ascii="Times New Roman" w:hAnsi="Times New Roman" w:cs="Times New Roman"/>
          <w:b/>
        </w:rPr>
      </w:pPr>
      <w:r w:rsidRPr="00320BF5">
        <w:rPr>
          <w:rFonts w:ascii="Times New Roman" w:hAnsi="Times New Roman" w:cs="Times New Roman"/>
        </w:rPr>
        <w:t>The Medical Staff is responsible for establishing and maintaining patient care guidelines and oversight of the quality of care, treatment and services rendered by Medical Staff and Allied Health Professionals</w:t>
      </w:r>
      <w:r w:rsidR="00C044C4" w:rsidRPr="00320BF5">
        <w:rPr>
          <w:rFonts w:ascii="Times New Roman" w:hAnsi="Times New Roman" w:cs="Times New Roman"/>
        </w:rPr>
        <w:t xml:space="preserve"> (AHPs)</w:t>
      </w:r>
      <w:r w:rsidRPr="00320BF5">
        <w:rPr>
          <w:rFonts w:ascii="Times New Roman" w:hAnsi="Times New Roman" w:cs="Times New Roman"/>
        </w:rPr>
        <w:t xml:space="preserve">. Relevant information developed from the sources described herein is integrated into performance improvement initiatives, consistent with hospital preservation of confidentiality and privilege of information, and monitored by the Performance Improvement (PI) Committee. </w:t>
      </w:r>
    </w:p>
    <w:p w14:paraId="3A49F1D4" w14:textId="77777777" w:rsidR="00B0064F" w:rsidRPr="00320BF5" w:rsidRDefault="00B0064F" w:rsidP="00320BF5">
      <w:pPr>
        <w:pStyle w:val="p10"/>
        <w:tabs>
          <w:tab w:val="clear" w:pos="740"/>
          <w:tab w:val="left" w:pos="540"/>
        </w:tabs>
        <w:spacing w:line="240" w:lineRule="auto"/>
        <w:ind w:left="0" w:right="-720" w:firstLine="0"/>
        <w:rPr>
          <w:rFonts w:ascii="Times New Roman" w:hAnsi="Times New Roman" w:cs="Times New Roman"/>
          <w:b/>
          <w:szCs w:val="24"/>
        </w:rPr>
      </w:pPr>
    </w:p>
    <w:p w14:paraId="6221888B" w14:textId="774C8BA5" w:rsidR="00E16DD7" w:rsidRPr="00320BF5" w:rsidRDefault="0014254D" w:rsidP="00320BF5">
      <w:pPr>
        <w:pStyle w:val="p10"/>
        <w:tabs>
          <w:tab w:val="clear" w:pos="740"/>
          <w:tab w:val="left" w:pos="720"/>
        </w:tabs>
        <w:spacing w:line="240" w:lineRule="auto"/>
        <w:ind w:left="0" w:right="-720" w:firstLine="0"/>
        <w:rPr>
          <w:rFonts w:ascii="Times New Roman" w:hAnsi="Times New Roman" w:cs="Times New Roman"/>
          <w:b/>
          <w:szCs w:val="24"/>
        </w:rPr>
      </w:pPr>
      <w:r w:rsidRPr="00320BF5">
        <w:rPr>
          <w:rFonts w:ascii="Times New Roman" w:hAnsi="Times New Roman" w:cs="Times New Roman"/>
          <w:b/>
          <w:szCs w:val="24"/>
        </w:rPr>
        <w:t>1.2</w:t>
      </w:r>
      <w:r w:rsidRPr="00320BF5">
        <w:rPr>
          <w:rFonts w:ascii="Times New Roman" w:hAnsi="Times New Roman" w:cs="Times New Roman"/>
          <w:b/>
          <w:szCs w:val="24"/>
        </w:rPr>
        <w:tab/>
      </w:r>
      <w:r w:rsidR="00A25DCB" w:rsidRPr="00320BF5">
        <w:rPr>
          <w:rFonts w:ascii="Times New Roman" w:hAnsi="Times New Roman" w:cs="Times New Roman"/>
          <w:b/>
          <w:szCs w:val="24"/>
        </w:rPr>
        <w:t>Definitions</w:t>
      </w:r>
    </w:p>
    <w:p w14:paraId="3B802C11" w14:textId="77777777" w:rsidR="00E16DD7" w:rsidRPr="00320BF5" w:rsidRDefault="00E16DD7" w:rsidP="00320BF5">
      <w:pPr>
        <w:pStyle w:val="p10"/>
        <w:tabs>
          <w:tab w:val="clear" w:pos="740"/>
          <w:tab w:val="left" w:pos="540"/>
        </w:tabs>
        <w:spacing w:line="240" w:lineRule="auto"/>
        <w:ind w:left="0" w:right="-720" w:firstLine="0"/>
        <w:rPr>
          <w:rFonts w:ascii="Times New Roman" w:hAnsi="Times New Roman" w:cs="Times New Roman"/>
          <w:szCs w:val="24"/>
        </w:rPr>
      </w:pPr>
    </w:p>
    <w:p w14:paraId="267A091D" w14:textId="77777777" w:rsidR="00377DF2" w:rsidRPr="00320BF5" w:rsidRDefault="00377DF2" w:rsidP="00320BF5">
      <w:pPr>
        <w:pStyle w:val="p10"/>
        <w:tabs>
          <w:tab w:val="clear" w:pos="740"/>
          <w:tab w:val="left" w:pos="540"/>
        </w:tabs>
        <w:spacing w:line="240" w:lineRule="auto"/>
        <w:ind w:right="-720" w:firstLine="0"/>
        <w:rPr>
          <w:rFonts w:ascii="Times New Roman" w:hAnsi="Times New Roman" w:cs="Times New Roman"/>
          <w:b/>
          <w:szCs w:val="24"/>
        </w:rPr>
      </w:pPr>
      <w:r w:rsidRPr="00320BF5">
        <w:rPr>
          <w:rFonts w:ascii="Times New Roman" w:hAnsi="Times New Roman" w:cs="Times New Roman"/>
          <w:b/>
          <w:szCs w:val="24"/>
        </w:rPr>
        <w:t xml:space="preserve">Variances </w:t>
      </w:r>
      <w:r w:rsidRPr="00320BF5">
        <w:rPr>
          <w:rFonts w:ascii="Times New Roman" w:hAnsi="Times New Roman" w:cs="Times New Roman"/>
          <w:szCs w:val="24"/>
        </w:rPr>
        <w:t>are assigned a "type" category according to the following guidelines. The type category determines data collection, review and reporting.</w:t>
      </w:r>
    </w:p>
    <w:p w14:paraId="32BC73B4" w14:textId="77777777" w:rsidR="00377DF2" w:rsidRPr="00320BF5" w:rsidRDefault="00377DF2"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720"/>
        <w:jc w:val="both"/>
        <w:rPr>
          <w:rFonts w:ascii="Times New Roman" w:hAnsi="Times New Roman"/>
          <w:b/>
          <w:sz w:val="24"/>
          <w:szCs w:val="24"/>
        </w:rPr>
      </w:pPr>
    </w:p>
    <w:p w14:paraId="02AF95E3" w14:textId="77777777" w:rsidR="00377DF2" w:rsidRPr="00320BF5" w:rsidRDefault="00377DF2"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1.</w:t>
      </w:r>
      <w:r w:rsidRPr="00320BF5">
        <w:rPr>
          <w:rFonts w:ascii="Times New Roman" w:hAnsi="Times New Roman"/>
          <w:sz w:val="24"/>
          <w:szCs w:val="24"/>
        </w:rPr>
        <w:tab/>
      </w:r>
      <w:r w:rsidRPr="00320BF5">
        <w:rPr>
          <w:rFonts w:ascii="Times New Roman" w:hAnsi="Times New Roman"/>
          <w:b/>
          <w:sz w:val="24"/>
          <w:szCs w:val="24"/>
        </w:rPr>
        <w:t>Type 1 Rate</w:t>
      </w:r>
      <w:r w:rsidRPr="00320BF5">
        <w:rPr>
          <w:rFonts w:ascii="Times New Roman" w:hAnsi="Times New Roman"/>
          <w:sz w:val="24"/>
          <w:szCs w:val="24"/>
        </w:rPr>
        <w:t xml:space="preserve"> - indicator exists to generate a trend (e.g., mortality rate, readmission rate or infection rate). </w:t>
      </w:r>
      <w:r w:rsidRPr="00320BF5">
        <w:rPr>
          <w:rFonts w:ascii="Times New Roman" w:hAnsi="Times New Roman"/>
          <w:i/>
          <w:sz w:val="24"/>
          <w:szCs w:val="24"/>
        </w:rPr>
        <w:t>Performance Improvement Committee</w:t>
      </w:r>
    </w:p>
    <w:p w14:paraId="2515E29C" w14:textId="77777777" w:rsidR="00377DF2" w:rsidRPr="00320BF5" w:rsidRDefault="00377DF2"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i/>
          <w:sz w:val="24"/>
          <w:szCs w:val="24"/>
        </w:rPr>
      </w:pPr>
      <w:r w:rsidRPr="00320BF5">
        <w:rPr>
          <w:rFonts w:ascii="Times New Roman" w:hAnsi="Times New Roman"/>
          <w:sz w:val="24"/>
          <w:szCs w:val="24"/>
        </w:rPr>
        <w:t>2.</w:t>
      </w:r>
      <w:r w:rsidRPr="00320BF5">
        <w:rPr>
          <w:rFonts w:ascii="Times New Roman" w:hAnsi="Times New Roman"/>
          <w:b/>
          <w:sz w:val="24"/>
          <w:szCs w:val="24"/>
        </w:rPr>
        <w:tab/>
        <w:t>Type 2 Rule</w:t>
      </w:r>
      <w:r w:rsidRPr="00320BF5">
        <w:rPr>
          <w:rFonts w:ascii="Times New Roman" w:hAnsi="Times New Roman"/>
          <w:sz w:val="24"/>
          <w:szCs w:val="24"/>
        </w:rPr>
        <w:t xml:space="preserve"> - standard or other generally accepted practice at Hendrick Medical Center (e.g., completing the H &amp; P within twenty four (24) hours). </w:t>
      </w:r>
      <w:r w:rsidRPr="00320BF5">
        <w:rPr>
          <w:rFonts w:ascii="Times New Roman" w:hAnsi="Times New Roman"/>
          <w:i/>
          <w:sz w:val="24"/>
          <w:szCs w:val="24"/>
        </w:rPr>
        <w:t>Performance Improvement Committee</w:t>
      </w:r>
    </w:p>
    <w:p w14:paraId="53A3368B" w14:textId="77777777" w:rsidR="00377DF2" w:rsidRPr="00320BF5" w:rsidRDefault="00377DF2"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i/>
          <w:sz w:val="24"/>
          <w:szCs w:val="24"/>
        </w:rPr>
      </w:pPr>
      <w:r w:rsidRPr="00320BF5">
        <w:rPr>
          <w:rFonts w:ascii="Times New Roman" w:hAnsi="Times New Roman"/>
          <w:sz w:val="24"/>
          <w:szCs w:val="24"/>
        </w:rPr>
        <w:t>3.</w:t>
      </w:r>
      <w:r w:rsidRPr="00320BF5">
        <w:rPr>
          <w:rFonts w:ascii="Times New Roman" w:hAnsi="Times New Roman"/>
          <w:sz w:val="24"/>
          <w:szCs w:val="24"/>
        </w:rPr>
        <w:tab/>
      </w:r>
      <w:r w:rsidRPr="00320BF5">
        <w:rPr>
          <w:rFonts w:ascii="Times New Roman" w:hAnsi="Times New Roman"/>
          <w:b/>
          <w:sz w:val="24"/>
          <w:szCs w:val="24"/>
        </w:rPr>
        <w:t>Type 3 Review</w:t>
      </w:r>
      <w:r w:rsidRPr="00320BF5">
        <w:rPr>
          <w:rFonts w:ascii="Times New Roman" w:hAnsi="Times New Roman"/>
          <w:sz w:val="24"/>
          <w:szCs w:val="24"/>
        </w:rPr>
        <w:t xml:space="preserve"> - indicator that suggests a significant quality of care concern or potential for adverse outcomes. </w:t>
      </w:r>
      <w:r w:rsidRPr="00320BF5">
        <w:rPr>
          <w:rFonts w:ascii="Times New Roman" w:hAnsi="Times New Roman"/>
          <w:i/>
          <w:sz w:val="24"/>
          <w:szCs w:val="24"/>
        </w:rPr>
        <w:t>Performance Review Committee</w:t>
      </w:r>
    </w:p>
    <w:p w14:paraId="3D67B8D5" w14:textId="77777777" w:rsidR="00377DF2" w:rsidRPr="00320BF5" w:rsidRDefault="00377DF2" w:rsidP="00320BF5">
      <w:pPr>
        <w:pStyle w:val="p10"/>
        <w:tabs>
          <w:tab w:val="clear" w:pos="740"/>
          <w:tab w:val="left" w:pos="540"/>
        </w:tabs>
        <w:spacing w:line="240" w:lineRule="auto"/>
        <w:ind w:left="0" w:right="-720" w:firstLine="0"/>
        <w:rPr>
          <w:rFonts w:ascii="Times New Roman" w:hAnsi="Times New Roman" w:cs="Times New Roman"/>
          <w:szCs w:val="24"/>
        </w:rPr>
      </w:pPr>
    </w:p>
    <w:bookmarkEnd w:id="0"/>
    <w:p w14:paraId="1C7CF60C" w14:textId="72C221B4" w:rsidR="00FE5CDA" w:rsidRPr="00320BF5" w:rsidRDefault="00FE5CDA" w:rsidP="00320BF5">
      <w:pPr>
        <w:pStyle w:val="Heading4"/>
        <w:spacing w:before="0" w:after="0" w:line="240" w:lineRule="auto"/>
        <w:jc w:val="both"/>
        <w:rPr>
          <w:rFonts w:ascii="Times New Roman" w:hAnsi="Times New Roman"/>
          <w:b w:val="0"/>
          <w:sz w:val="24"/>
          <w:szCs w:val="24"/>
          <w:lang w:val="en-US"/>
        </w:rPr>
      </w:pPr>
      <w:r w:rsidRPr="00320BF5">
        <w:rPr>
          <w:rFonts w:ascii="Times New Roman" w:hAnsi="Times New Roman"/>
          <w:sz w:val="24"/>
          <w:szCs w:val="24"/>
          <w:lang w:val="en-US"/>
        </w:rPr>
        <w:t>1.</w:t>
      </w:r>
      <w:r w:rsidR="0014254D" w:rsidRPr="00320BF5">
        <w:rPr>
          <w:rFonts w:ascii="Times New Roman" w:hAnsi="Times New Roman"/>
          <w:sz w:val="24"/>
          <w:szCs w:val="24"/>
          <w:lang w:val="en-US"/>
        </w:rPr>
        <w:t>3</w:t>
      </w:r>
      <w:r w:rsidRPr="00320BF5">
        <w:rPr>
          <w:rFonts w:ascii="Times New Roman" w:hAnsi="Times New Roman"/>
          <w:sz w:val="24"/>
          <w:szCs w:val="24"/>
          <w:lang w:val="en-US"/>
        </w:rPr>
        <w:tab/>
        <w:t>Purpose</w:t>
      </w:r>
    </w:p>
    <w:p w14:paraId="00F7F64E" w14:textId="77777777" w:rsidR="00FE5CDA" w:rsidRPr="00320BF5" w:rsidRDefault="00FE5CDA" w:rsidP="00320BF5">
      <w:pPr>
        <w:spacing w:after="0" w:line="240" w:lineRule="auto"/>
        <w:jc w:val="both"/>
        <w:rPr>
          <w:rFonts w:ascii="Times New Roman" w:hAnsi="Times New Roman"/>
          <w:sz w:val="24"/>
          <w:szCs w:val="24"/>
          <w:lang w:eastAsia="x-none"/>
        </w:rPr>
      </w:pPr>
    </w:p>
    <w:p w14:paraId="78DBB4F6" w14:textId="46C8B757" w:rsidR="008D77E1" w:rsidRPr="00320BF5" w:rsidRDefault="008D77E1" w:rsidP="00320BF5">
      <w:pPr>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1.3.1</w:t>
      </w:r>
      <w:r w:rsidRPr="00320BF5">
        <w:rPr>
          <w:rFonts w:ascii="Times New Roman" w:hAnsi="Times New Roman"/>
          <w:sz w:val="24"/>
          <w:szCs w:val="24"/>
        </w:rPr>
        <w:tab/>
        <w:t>The PI Committee is responsible for reviewing rates and rules which are defined as Type 1 and Type 2 variances.</w:t>
      </w:r>
    </w:p>
    <w:p w14:paraId="2F73644D" w14:textId="77777777" w:rsidR="008D77E1" w:rsidRPr="00320BF5" w:rsidRDefault="008D77E1" w:rsidP="00320BF5">
      <w:pPr>
        <w:spacing w:after="0" w:line="240" w:lineRule="auto"/>
        <w:ind w:left="1440" w:right="-720" w:hanging="720"/>
        <w:jc w:val="both"/>
        <w:rPr>
          <w:rFonts w:ascii="Times New Roman" w:hAnsi="Times New Roman"/>
          <w:sz w:val="24"/>
          <w:szCs w:val="24"/>
        </w:rPr>
      </w:pPr>
    </w:p>
    <w:p w14:paraId="3E646147" w14:textId="4B75877E" w:rsidR="008D77E1" w:rsidRPr="00320BF5" w:rsidRDefault="00555161" w:rsidP="00320BF5">
      <w:pPr>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lastRenderedPageBreak/>
        <w:t>1.3.1</w:t>
      </w:r>
      <w:r w:rsidRPr="00320BF5">
        <w:rPr>
          <w:rFonts w:ascii="Times New Roman" w:hAnsi="Times New Roman"/>
          <w:sz w:val="24"/>
          <w:szCs w:val="24"/>
        </w:rPr>
        <w:tab/>
      </w:r>
      <w:r w:rsidR="008D77E1" w:rsidRPr="00320BF5">
        <w:rPr>
          <w:rFonts w:ascii="Times New Roman" w:hAnsi="Times New Roman"/>
          <w:sz w:val="24"/>
          <w:szCs w:val="24"/>
        </w:rPr>
        <w:t>The PI Committee</w:t>
      </w:r>
      <w:r w:rsidR="008D77E1" w:rsidRPr="00320BF5">
        <w:rPr>
          <w:rFonts w:ascii="Times New Roman" w:hAnsi="Times New Roman"/>
          <w:sz w:val="24"/>
          <w:szCs w:val="24"/>
          <w:lang w:eastAsia="x-none"/>
        </w:rPr>
        <w:t xml:space="preserve"> </w:t>
      </w:r>
      <w:r w:rsidR="008D77E1" w:rsidRPr="00320BF5">
        <w:rPr>
          <w:rFonts w:ascii="Times New Roman" w:hAnsi="Times New Roman"/>
          <w:sz w:val="24"/>
          <w:szCs w:val="24"/>
        </w:rPr>
        <w:t>assesses the ongoing professional practice and competence of individual practitioners with hospital privileges, identifies opportunities for practice and performance improvement of individual practitioners by analyzing aggregate data and case findings; and provides suggested areas for hospital-wide improvement.</w:t>
      </w:r>
    </w:p>
    <w:p w14:paraId="63615049" w14:textId="77777777" w:rsidR="008D77E1" w:rsidRPr="00320BF5" w:rsidRDefault="008D77E1" w:rsidP="00320BF5">
      <w:pPr>
        <w:spacing w:after="0" w:line="240" w:lineRule="auto"/>
        <w:ind w:left="1440" w:hanging="720"/>
        <w:jc w:val="both"/>
        <w:rPr>
          <w:rFonts w:ascii="Times New Roman" w:hAnsi="Times New Roman"/>
          <w:sz w:val="24"/>
          <w:szCs w:val="24"/>
        </w:rPr>
      </w:pPr>
    </w:p>
    <w:p w14:paraId="537A9891" w14:textId="222113C9" w:rsidR="00C044C4" w:rsidRPr="00320BF5" w:rsidRDefault="00C044C4" w:rsidP="00320BF5">
      <w:pPr>
        <w:tabs>
          <w:tab w:val="left" w:pos="720"/>
          <w:tab w:val="left" w:pos="1440"/>
        </w:tabs>
        <w:spacing w:after="0" w:line="240" w:lineRule="auto"/>
        <w:jc w:val="both"/>
        <w:rPr>
          <w:rFonts w:ascii="Times New Roman" w:hAnsi="Times New Roman"/>
          <w:sz w:val="24"/>
          <w:szCs w:val="24"/>
          <w:lang w:eastAsia="x-none"/>
        </w:rPr>
      </w:pPr>
      <w:r w:rsidRPr="00320BF5">
        <w:rPr>
          <w:rFonts w:ascii="Times New Roman" w:hAnsi="Times New Roman"/>
          <w:b/>
          <w:sz w:val="24"/>
          <w:szCs w:val="24"/>
          <w:lang w:eastAsia="x-none"/>
        </w:rPr>
        <w:t>1.4</w:t>
      </w:r>
      <w:r w:rsidRPr="00320BF5">
        <w:rPr>
          <w:rFonts w:ascii="Times New Roman" w:hAnsi="Times New Roman"/>
          <w:b/>
          <w:sz w:val="24"/>
          <w:szCs w:val="24"/>
          <w:lang w:eastAsia="x-none"/>
        </w:rPr>
        <w:tab/>
        <w:t>Designation</w:t>
      </w:r>
    </w:p>
    <w:p w14:paraId="213BE7B7" w14:textId="77777777" w:rsidR="00C044C4" w:rsidRPr="00320BF5" w:rsidRDefault="00C044C4" w:rsidP="00320BF5">
      <w:pPr>
        <w:tabs>
          <w:tab w:val="left" w:pos="720"/>
          <w:tab w:val="left" w:pos="1440"/>
        </w:tabs>
        <w:spacing w:after="0" w:line="240" w:lineRule="auto"/>
        <w:jc w:val="both"/>
        <w:rPr>
          <w:rFonts w:ascii="Times New Roman" w:hAnsi="Times New Roman"/>
          <w:sz w:val="24"/>
          <w:szCs w:val="24"/>
          <w:lang w:eastAsia="x-none"/>
        </w:rPr>
      </w:pPr>
    </w:p>
    <w:p w14:paraId="123526AF" w14:textId="6ECF64F2" w:rsidR="00C044C4" w:rsidRPr="00320BF5" w:rsidRDefault="00C044C4" w:rsidP="00A44E80">
      <w:pPr>
        <w:tabs>
          <w:tab w:val="left" w:pos="720"/>
          <w:tab w:val="left" w:pos="1440"/>
        </w:tabs>
        <w:spacing w:after="0" w:line="240" w:lineRule="auto"/>
        <w:ind w:right="-720"/>
        <w:jc w:val="both"/>
        <w:rPr>
          <w:rFonts w:ascii="Times New Roman" w:hAnsi="Times New Roman"/>
          <w:sz w:val="24"/>
          <w:szCs w:val="24"/>
          <w:lang w:eastAsia="x-none"/>
        </w:rPr>
      </w:pPr>
      <w:r w:rsidRPr="00320BF5">
        <w:rPr>
          <w:rFonts w:ascii="Times New Roman" w:hAnsi="Times New Roman"/>
          <w:sz w:val="24"/>
          <w:szCs w:val="24"/>
          <w:lang w:eastAsia="x-none"/>
        </w:rPr>
        <w:t>The following standing Medical Staff committees report to the PI Committee: Critical Care; Pharmacy and Therapeutics (P&amp;T); and Trauma Services Review (TSRC).</w:t>
      </w:r>
      <w:r w:rsidR="002B5C28" w:rsidRPr="00320BF5">
        <w:rPr>
          <w:rFonts w:ascii="Times New Roman" w:hAnsi="Times New Roman"/>
          <w:sz w:val="24"/>
          <w:szCs w:val="24"/>
          <w:lang w:eastAsia="x-none"/>
        </w:rPr>
        <w:t xml:space="preserve"> Additionally, the PI Committee receives reports from various hospital committees such as Transfusion, Infection Prevention, and Utilization Management.</w:t>
      </w:r>
    </w:p>
    <w:p w14:paraId="142742D7" w14:textId="77777777" w:rsidR="00C044C4" w:rsidRPr="00320BF5" w:rsidRDefault="00C044C4" w:rsidP="00320BF5">
      <w:pPr>
        <w:tabs>
          <w:tab w:val="left" w:pos="720"/>
          <w:tab w:val="left" w:pos="1440"/>
        </w:tabs>
        <w:spacing w:after="0" w:line="240" w:lineRule="auto"/>
        <w:jc w:val="both"/>
        <w:rPr>
          <w:rFonts w:ascii="Times New Roman" w:hAnsi="Times New Roman"/>
          <w:sz w:val="24"/>
          <w:szCs w:val="24"/>
          <w:lang w:eastAsia="x-none"/>
        </w:rPr>
      </w:pPr>
    </w:p>
    <w:p w14:paraId="43D98624" w14:textId="73C11307" w:rsidR="00E16DD7" w:rsidRPr="00320BF5" w:rsidRDefault="0014254D" w:rsidP="00320BF5">
      <w:pPr>
        <w:pStyle w:val="p10"/>
        <w:tabs>
          <w:tab w:val="clear" w:pos="740"/>
          <w:tab w:val="left" w:pos="540"/>
        </w:tabs>
        <w:spacing w:line="240" w:lineRule="auto"/>
        <w:ind w:left="0" w:right="-720" w:firstLine="0"/>
        <w:rPr>
          <w:rFonts w:ascii="Times New Roman" w:hAnsi="Times New Roman" w:cs="Times New Roman"/>
          <w:b/>
          <w:szCs w:val="24"/>
        </w:rPr>
      </w:pPr>
      <w:r w:rsidRPr="00320BF5">
        <w:rPr>
          <w:rFonts w:ascii="Times New Roman" w:hAnsi="Times New Roman" w:cs="Times New Roman"/>
          <w:b/>
          <w:szCs w:val="24"/>
        </w:rPr>
        <w:t>SECTION 2</w:t>
      </w:r>
    </w:p>
    <w:p w14:paraId="1C93F8EB" w14:textId="77777777" w:rsidR="0014254D" w:rsidRPr="00320BF5" w:rsidRDefault="0014254D" w:rsidP="00320BF5">
      <w:pPr>
        <w:pStyle w:val="p10"/>
        <w:tabs>
          <w:tab w:val="clear" w:pos="740"/>
          <w:tab w:val="left" w:pos="540"/>
        </w:tabs>
        <w:spacing w:line="240" w:lineRule="auto"/>
        <w:ind w:left="0" w:right="-720" w:firstLine="0"/>
        <w:rPr>
          <w:rFonts w:ascii="Times New Roman" w:hAnsi="Times New Roman" w:cs="Times New Roman"/>
          <w:b/>
          <w:szCs w:val="24"/>
        </w:rPr>
      </w:pPr>
    </w:p>
    <w:p w14:paraId="3ABEB350" w14:textId="197D6F8A" w:rsidR="00A25DCB" w:rsidRPr="00320BF5" w:rsidRDefault="0014254D" w:rsidP="00320BF5">
      <w:pPr>
        <w:pStyle w:val="Heading4"/>
        <w:spacing w:before="0" w:after="0" w:line="240" w:lineRule="auto"/>
        <w:jc w:val="both"/>
        <w:rPr>
          <w:rFonts w:ascii="Times New Roman" w:hAnsi="Times New Roman"/>
          <w:sz w:val="24"/>
          <w:szCs w:val="24"/>
        </w:rPr>
      </w:pPr>
      <w:r w:rsidRPr="00320BF5">
        <w:rPr>
          <w:rFonts w:ascii="Times New Roman" w:hAnsi="Times New Roman"/>
          <w:sz w:val="24"/>
          <w:szCs w:val="24"/>
          <w:lang w:val="en-US"/>
        </w:rPr>
        <w:t>2</w:t>
      </w:r>
      <w:r w:rsidR="00A25DCB" w:rsidRPr="00320BF5">
        <w:rPr>
          <w:rFonts w:ascii="Times New Roman" w:hAnsi="Times New Roman"/>
          <w:sz w:val="24"/>
          <w:szCs w:val="24"/>
          <w:lang w:val="en-US"/>
        </w:rPr>
        <w:t>.</w:t>
      </w:r>
      <w:r w:rsidRPr="00320BF5">
        <w:rPr>
          <w:rFonts w:ascii="Times New Roman" w:hAnsi="Times New Roman"/>
          <w:sz w:val="24"/>
          <w:szCs w:val="24"/>
          <w:lang w:val="en-US"/>
        </w:rPr>
        <w:t>1</w:t>
      </w:r>
      <w:r w:rsidR="00A25DCB" w:rsidRPr="00320BF5">
        <w:rPr>
          <w:rFonts w:ascii="Times New Roman" w:hAnsi="Times New Roman"/>
          <w:sz w:val="24"/>
          <w:szCs w:val="24"/>
          <w:lang w:val="en-US"/>
        </w:rPr>
        <w:tab/>
      </w:r>
      <w:r w:rsidR="00A25DCB" w:rsidRPr="00320BF5">
        <w:rPr>
          <w:rFonts w:ascii="Times New Roman" w:hAnsi="Times New Roman"/>
          <w:sz w:val="24"/>
          <w:szCs w:val="24"/>
        </w:rPr>
        <w:t>Composition</w:t>
      </w:r>
    </w:p>
    <w:p w14:paraId="40F1D12A" w14:textId="77777777" w:rsidR="00A25DCB" w:rsidRPr="00320BF5" w:rsidRDefault="00A25DCB" w:rsidP="00320BF5">
      <w:pPr>
        <w:pStyle w:val="PlainText"/>
        <w:jc w:val="both"/>
        <w:rPr>
          <w:rFonts w:ascii="Times New Roman" w:hAnsi="Times New Roman"/>
          <w:sz w:val="24"/>
          <w:szCs w:val="24"/>
          <w:lang w:val="en-US"/>
        </w:rPr>
      </w:pPr>
    </w:p>
    <w:p w14:paraId="61B68D8A" w14:textId="77777777" w:rsidR="00C044C4" w:rsidRPr="00320BF5" w:rsidRDefault="00C044C4" w:rsidP="00A44E80">
      <w:pPr>
        <w:spacing w:after="0" w:line="240" w:lineRule="auto"/>
        <w:ind w:left="1440" w:right="-720" w:hanging="720"/>
        <w:jc w:val="both"/>
        <w:rPr>
          <w:rFonts w:ascii="Times New Roman" w:hAnsi="Times New Roman"/>
          <w:sz w:val="24"/>
          <w:szCs w:val="24"/>
          <w:lang w:eastAsia="x-none"/>
        </w:rPr>
      </w:pPr>
      <w:r w:rsidRPr="00320BF5">
        <w:rPr>
          <w:rFonts w:ascii="Times New Roman" w:hAnsi="Times New Roman"/>
          <w:sz w:val="24"/>
          <w:szCs w:val="24"/>
          <w:lang w:eastAsia="x-none"/>
        </w:rPr>
        <w:t>1.2.1</w:t>
      </w:r>
      <w:r w:rsidRPr="00320BF5">
        <w:rPr>
          <w:rFonts w:ascii="Times New Roman" w:hAnsi="Times New Roman"/>
          <w:sz w:val="24"/>
          <w:szCs w:val="24"/>
          <w:lang w:eastAsia="x-none"/>
        </w:rPr>
        <w:tab/>
        <w:t>Voting members of the PI Committee:</w:t>
      </w:r>
    </w:p>
    <w:p w14:paraId="3360D042" w14:textId="77777777" w:rsidR="00C044C4" w:rsidRPr="00320BF5" w:rsidRDefault="00C044C4" w:rsidP="00A44E80">
      <w:pPr>
        <w:spacing w:after="0" w:line="240" w:lineRule="auto"/>
        <w:ind w:right="-720"/>
        <w:jc w:val="both"/>
        <w:rPr>
          <w:rFonts w:ascii="Times New Roman" w:hAnsi="Times New Roman"/>
          <w:sz w:val="24"/>
          <w:szCs w:val="24"/>
          <w:lang w:eastAsia="x-none"/>
        </w:rPr>
      </w:pPr>
    </w:p>
    <w:p w14:paraId="42795464" w14:textId="77777777" w:rsidR="00E03A8E" w:rsidRDefault="00E03A8E" w:rsidP="00E03A8E">
      <w:pPr>
        <w:spacing w:after="0"/>
        <w:ind w:left="2160" w:right="-446" w:hanging="720"/>
        <w:jc w:val="both"/>
        <w:rPr>
          <w:rFonts w:ascii="Times New Roman" w:hAnsi="Times New Roman"/>
          <w:sz w:val="24"/>
          <w:szCs w:val="24"/>
          <w:lang w:eastAsia="x-none"/>
        </w:rPr>
      </w:pPr>
      <w:r>
        <w:rPr>
          <w:rFonts w:ascii="Times New Roman" w:hAnsi="Times New Roman"/>
          <w:sz w:val="24"/>
          <w:szCs w:val="24"/>
          <w:lang w:eastAsia="x-none"/>
        </w:rPr>
        <w:t>A.</w:t>
      </w:r>
      <w:r>
        <w:rPr>
          <w:rFonts w:ascii="Times New Roman" w:hAnsi="Times New Roman"/>
          <w:sz w:val="24"/>
          <w:szCs w:val="24"/>
          <w:lang w:eastAsia="x-none"/>
        </w:rPr>
        <w:tab/>
        <w:t xml:space="preserve">Vice Chief of Staff, as Chair; </w:t>
      </w:r>
    </w:p>
    <w:p w14:paraId="43A76435" w14:textId="77777777" w:rsidR="00E03A8E" w:rsidRDefault="00E03A8E" w:rsidP="00E03A8E">
      <w:pPr>
        <w:spacing w:after="0"/>
        <w:ind w:left="2160" w:right="-446" w:hanging="720"/>
        <w:jc w:val="both"/>
        <w:rPr>
          <w:rFonts w:ascii="Times New Roman" w:hAnsi="Times New Roman"/>
          <w:sz w:val="24"/>
          <w:szCs w:val="24"/>
          <w:lang w:eastAsia="x-none"/>
        </w:rPr>
      </w:pPr>
      <w:r w:rsidRPr="00F75DA6">
        <w:rPr>
          <w:rFonts w:ascii="Times New Roman" w:hAnsi="Times New Roman"/>
          <w:sz w:val="24"/>
          <w:szCs w:val="24"/>
          <w:lang w:eastAsia="x-none"/>
        </w:rPr>
        <w:t>B.</w:t>
      </w:r>
      <w:r w:rsidRPr="00F75DA6">
        <w:rPr>
          <w:rFonts w:ascii="Times New Roman" w:hAnsi="Times New Roman"/>
          <w:sz w:val="24"/>
          <w:szCs w:val="24"/>
          <w:lang w:eastAsia="x-none"/>
        </w:rPr>
        <w:tab/>
        <w:t>Chairs of the clinical departments;</w:t>
      </w:r>
      <w:r>
        <w:rPr>
          <w:rFonts w:ascii="Times New Roman" w:hAnsi="Times New Roman"/>
          <w:sz w:val="24"/>
          <w:szCs w:val="24"/>
          <w:lang w:eastAsia="x-none"/>
        </w:rPr>
        <w:t xml:space="preserve"> </w:t>
      </w:r>
    </w:p>
    <w:p w14:paraId="07BC23F8" w14:textId="77777777" w:rsidR="00E03A8E" w:rsidRDefault="00E03A8E" w:rsidP="00E03A8E">
      <w:pPr>
        <w:spacing w:after="0"/>
        <w:ind w:left="2160" w:right="-446" w:hanging="720"/>
        <w:jc w:val="both"/>
        <w:rPr>
          <w:rFonts w:ascii="Times New Roman" w:hAnsi="Times New Roman"/>
          <w:sz w:val="24"/>
          <w:szCs w:val="24"/>
          <w:lang w:eastAsia="x-none"/>
        </w:rPr>
      </w:pPr>
      <w:r>
        <w:rPr>
          <w:rFonts w:ascii="Times New Roman" w:hAnsi="Times New Roman"/>
          <w:sz w:val="24"/>
          <w:szCs w:val="24"/>
          <w:lang w:eastAsia="x-none"/>
        </w:rPr>
        <w:t>C.</w:t>
      </w:r>
      <w:r>
        <w:rPr>
          <w:rFonts w:ascii="Times New Roman" w:hAnsi="Times New Roman"/>
          <w:sz w:val="24"/>
          <w:szCs w:val="24"/>
          <w:lang w:eastAsia="x-none"/>
        </w:rPr>
        <w:tab/>
        <w:t xml:space="preserve">Seven (7) At-Large members from the Active Medical Staff. One (1) of the seven (7) At-Large members must be on medical staff at the South Campus of Hendrick Medical Center; </w:t>
      </w:r>
    </w:p>
    <w:p w14:paraId="57BC84FC" w14:textId="77777777" w:rsidR="00E03A8E" w:rsidRDefault="00E03A8E" w:rsidP="00E03A8E">
      <w:pPr>
        <w:spacing w:after="0"/>
        <w:ind w:left="2160" w:right="-446" w:hanging="720"/>
        <w:jc w:val="both"/>
        <w:rPr>
          <w:rFonts w:ascii="Times New Roman" w:hAnsi="Times New Roman"/>
          <w:sz w:val="24"/>
          <w:szCs w:val="24"/>
          <w:lang w:eastAsia="x-none"/>
        </w:rPr>
      </w:pPr>
      <w:r>
        <w:rPr>
          <w:rFonts w:ascii="Times New Roman" w:hAnsi="Times New Roman"/>
          <w:sz w:val="24"/>
          <w:szCs w:val="24"/>
          <w:lang w:eastAsia="x-none"/>
        </w:rPr>
        <w:t>D.</w:t>
      </w:r>
      <w:r>
        <w:rPr>
          <w:rFonts w:ascii="Times New Roman" w:hAnsi="Times New Roman"/>
          <w:sz w:val="24"/>
          <w:szCs w:val="24"/>
          <w:lang w:eastAsia="x-none"/>
        </w:rPr>
        <w:tab/>
        <w:t>Three (3) hospital representatives, as assigned by the Chief of Staff.</w:t>
      </w:r>
    </w:p>
    <w:p w14:paraId="0F60C871" w14:textId="77777777" w:rsidR="00C044C4" w:rsidRPr="00320BF5" w:rsidRDefault="00C044C4" w:rsidP="00A44E80">
      <w:pPr>
        <w:spacing w:after="0" w:line="240" w:lineRule="auto"/>
        <w:ind w:left="720" w:right="-720"/>
        <w:jc w:val="both"/>
        <w:rPr>
          <w:rFonts w:ascii="Times New Roman" w:hAnsi="Times New Roman"/>
          <w:sz w:val="24"/>
          <w:szCs w:val="24"/>
          <w:lang w:eastAsia="x-none"/>
        </w:rPr>
      </w:pPr>
    </w:p>
    <w:p w14:paraId="0EF65013" w14:textId="0502DF1F" w:rsidR="00C044C4" w:rsidRPr="00320BF5" w:rsidRDefault="00C044C4" w:rsidP="00A44E80">
      <w:pPr>
        <w:spacing w:after="0" w:line="240" w:lineRule="auto"/>
        <w:ind w:left="1440" w:right="-720" w:hanging="720"/>
        <w:jc w:val="both"/>
        <w:rPr>
          <w:rFonts w:ascii="Times New Roman" w:eastAsia="Times New Roman" w:hAnsi="Times New Roman"/>
          <w:bCs/>
          <w:iCs/>
          <w:sz w:val="24"/>
          <w:szCs w:val="24"/>
        </w:rPr>
      </w:pPr>
      <w:r w:rsidRPr="00320BF5">
        <w:rPr>
          <w:rFonts w:ascii="Times New Roman" w:hAnsi="Times New Roman"/>
          <w:sz w:val="24"/>
          <w:szCs w:val="24"/>
          <w:lang w:eastAsia="x-none"/>
        </w:rPr>
        <w:t>1.2.2</w:t>
      </w:r>
      <w:r w:rsidRPr="00320BF5">
        <w:rPr>
          <w:rFonts w:ascii="Times New Roman" w:hAnsi="Times New Roman"/>
          <w:sz w:val="24"/>
          <w:szCs w:val="24"/>
          <w:lang w:eastAsia="x-none"/>
        </w:rPr>
        <w:tab/>
      </w:r>
      <w:r w:rsidRPr="00320BF5">
        <w:rPr>
          <w:rFonts w:ascii="Times New Roman" w:hAnsi="Times New Roman"/>
          <w:bCs/>
          <w:iCs/>
          <w:sz w:val="24"/>
          <w:szCs w:val="24"/>
        </w:rPr>
        <w:t xml:space="preserve">The Performance Improvement Department with the assistance of the Medical Staff Services Department </w:t>
      </w:r>
      <w:r w:rsidR="002B5C28" w:rsidRPr="00320BF5">
        <w:rPr>
          <w:rFonts w:ascii="Times New Roman" w:hAnsi="Times New Roman"/>
          <w:bCs/>
          <w:iCs/>
          <w:sz w:val="24"/>
          <w:szCs w:val="24"/>
        </w:rPr>
        <w:t xml:space="preserve">will </w:t>
      </w:r>
      <w:r w:rsidRPr="00320BF5">
        <w:rPr>
          <w:rFonts w:ascii="Times New Roman" w:hAnsi="Times New Roman"/>
          <w:bCs/>
          <w:iCs/>
          <w:sz w:val="24"/>
          <w:szCs w:val="24"/>
        </w:rPr>
        <w:t xml:space="preserve">be responsible for collection of all appropriate information for the PI Committee and </w:t>
      </w:r>
      <w:r w:rsidR="00565681" w:rsidRPr="00320BF5">
        <w:rPr>
          <w:rFonts w:ascii="Times New Roman" w:hAnsi="Times New Roman"/>
          <w:bCs/>
          <w:iCs/>
          <w:sz w:val="24"/>
          <w:szCs w:val="24"/>
        </w:rPr>
        <w:t>will</w:t>
      </w:r>
      <w:r w:rsidRPr="00320BF5">
        <w:rPr>
          <w:rFonts w:ascii="Times New Roman" w:hAnsi="Times New Roman"/>
          <w:bCs/>
          <w:iCs/>
          <w:sz w:val="24"/>
          <w:szCs w:val="24"/>
        </w:rPr>
        <w:t xml:space="preserve"> act as agents of the PI Committee.</w:t>
      </w:r>
    </w:p>
    <w:p w14:paraId="1A6AA526" w14:textId="77777777" w:rsidR="00C044C4" w:rsidRPr="00320BF5" w:rsidRDefault="00C044C4" w:rsidP="00A44E80">
      <w:pPr>
        <w:spacing w:after="0" w:line="240" w:lineRule="auto"/>
        <w:ind w:left="1440" w:right="-720"/>
        <w:jc w:val="both"/>
        <w:rPr>
          <w:rFonts w:ascii="Times New Roman" w:hAnsi="Times New Roman"/>
          <w:sz w:val="24"/>
          <w:szCs w:val="24"/>
          <w:lang w:eastAsia="x-none"/>
        </w:rPr>
      </w:pPr>
    </w:p>
    <w:p w14:paraId="084E57C8" w14:textId="1C5505EA" w:rsidR="00C044C4" w:rsidRPr="00320BF5" w:rsidRDefault="00C044C4" w:rsidP="00A44E80">
      <w:pPr>
        <w:spacing w:after="0" w:line="240" w:lineRule="auto"/>
        <w:ind w:left="1440" w:right="-720" w:hanging="720"/>
        <w:jc w:val="both"/>
        <w:rPr>
          <w:rFonts w:ascii="Times New Roman" w:hAnsi="Times New Roman"/>
          <w:sz w:val="24"/>
          <w:szCs w:val="24"/>
          <w:lang w:eastAsia="x-none"/>
        </w:rPr>
      </w:pPr>
      <w:r w:rsidRPr="00320BF5">
        <w:rPr>
          <w:rFonts w:ascii="Times New Roman" w:hAnsi="Times New Roman"/>
          <w:sz w:val="24"/>
          <w:szCs w:val="24"/>
          <w:lang w:eastAsia="x-none"/>
        </w:rPr>
        <w:t>1.2.3</w:t>
      </w:r>
      <w:r w:rsidRPr="00320BF5">
        <w:rPr>
          <w:rFonts w:ascii="Times New Roman" w:hAnsi="Times New Roman"/>
          <w:sz w:val="24"/>
          <w:szCs w:val="24"/>
          <w:lang w:eastAsia="x-none"/>
        </w:rPr>
        <w:tab/>
        <w:t>Physician liaisons are appointed by the Chief of Staff and assigned to the Performance Improvement Committee. They are not required to attend meetings of the PI Committee and are not voting members unless assigned as a member, but provide a valuable service on behalf of their specific functions:</w:t>
      </w:r>
    </w:p>
    <w:p w14:paraId="408A573E" w14:textId="77777777" w:rsidR="00C044C4" w:rsidRPr="00320BF5" w:rsidRDefault="00C044C4" w:rsidP="00320BF5">
      <w:pPr>
        <w:spacing w:after="0" w:line="240" w:lineRule="auto"/>
        <w:jc w:val="both"/>
        <w:rPr>
          <w:rFonts w:ascii="Times New Roman" w:hAnsi="Times New Roman"/>
          <w:sz w:val="24"/>
          <w:szCs w:val="24"/>
          <w:lang w:eastAsia="x-none"/>
        </w:rPr>
      </w:pPr>
    </w:p>
    <w:p w14:paraId="1641B939" w14:textId="77777777" w:rsidR="00C044C4" w:rsidRPr="00320BF5" w:rsidRDefault="00C044C4" w:rsidP="00320BF5">
      <w:pPr>
        <w:spacing w:after="0" w:line="240" w:lineRule="auto"/>
        <w:ind w:left="2160" w:hanging="720"/>
        <w:jc w:val="both"/>
        <w:rPr>
          <w:rFonts w:ascii="Times New Roman" w:hAnsi="Times New Roman"/>
          <w:sz w:val="24"/>
          <w:szCs w:val="24"/>
          <w:lang w:eastAsia="x-none"/>
        </w:rPr>
      </w:pPr>
      <w:r w:rsidRPr="00320BF5">
        <w:rPr>
          <w:rFonts w:ascii="Times New Roman" w:hAnsi="Times New Roman"/>
          <w:sz w:val="24"/>
          <w:szCs w:val="24"/>
          <w:lang w:eastAsia="x-none"/>
        </w:rPr>
        <w:t>A.</w:t>
      </w:r>
      <w:r w:rsidRPr="00320BF5">
        <w:rPr>
          <w:rFonts w:ascii="Times New Roman" w:hAnsi="Times New Roman"/>
          <w:sz w:val="24"/>
          <w:szCs w:val="24"/>
          <w:lang w:eastAsia="x-none"/>
        </w:rPr>
        <w:tab/>
        <w:t>Blood Usage</w:t>
      </w:r>
    </w:p>
    <w:p w14:paraId="726B6F0F" w14:textId="77777777" w:rsidR="00C044C4" w:rsidRPr="00320BF5" w:rsidRDefault="00C044C4" w:rsidP="00320BF5">
      <w:pPr>
        <w:spacing w:after="0" w:line="240" w:lineRule="auto"/>
        <w:ind w:left="2160" w:hanging="720"/>
        <w:jc w:val="both"/>
        <w:rPr>
          <w:rFonts w:ascii="Times New Roman" w:hAnsi="Times New Roman"/>
          <w:sz w:val="24"/>
          <w:szCs w:val="24"/>
          <w:lang w:eastAsia="x-none"/>
        </w:rPr>
      </w:pPr>
      <w:r w:rsidRPr="00320BF5">
        <w:rPr>
          <w:rFonts w:ascii="Times New Roman" w:hAnsi="Times New Roman"/>
          <w:sz w:val="24"/>
          <w:szCs w:val="24"/>
          <w:lang w:eastAsia="x-none"/>
        </w:rPr>
        <w:t>B.</w:t>
      </w:r>
      <w:r w:rsidRPr="00320BF5">
        <w:rPr>
          <w:rFonts w:ascii="Times New Roman" w:hAnsi="Times New Roman"/>
          <w:sz w:val="24"/>
          <w:szCs w:val="24"/>
          <w:lang w:eastAsia="x-none"/>
        </w:rPr>
        <w:tab/>
        <w:t>Infection Prevention</w:t>
      </w:r>
    </w:p>
    <w:p w14:paraId="1E908ADD" w14:textId="77777777" w:rsidR="00C044C4" w:rsidRPr="00320BF5" w:rsidRDefault="00C044C4" w:rsidP="00320BF5">
      <w:pPr>
        <w:spacing w:after="0" w:line="240" w:lineRule="auto"/>
        <w:ind w:left="2160" w:hanging="720"/>
        <w:jc w:val="both"/>
        <w:rPr>
          <w:rFonts w:ascii="Times New Roman" w:hAnsi="Times New Roman"/>
          <w:sz w:val="24"/>
          <w:szCs w:val="24"/>
          <w:lang w:eastAsia="x-none"/>
        </w:rPr>
      </w:pPr>
      <w:r w:rsidRPr="00320BF5">
        <w:rPr>
          <w:rFonts w:ascii="Times New Roman" w:hAnsi="Times New Roman"/>
          <w:sz w:val="24"/>
          <w:szCs w:val="24"/>
          <w:lang w:eastAsia="x-none"/>
        </w:rPr>
        <w:t>C.</w:t>
      </w:r>
      <w:r w:rsidRPr="00320BF5">
        <w:rPr>
          <w:rFonts w:ascii="Times New Roman" w:hAnsi="Times New Roman"/>
          <w:sz w:val="24"/>
          <w:szCs w:val="24"/>
          <w:lang w:eastAsia="x-none"/>
        </w:rPr>
        <w:tab/>
        <w:t>Medical Records</w:t>
      </w:r>
    </w:p>
    <w:p w14:paraId="2A2BEFDE" w14:textId="77777777" w:rsidR="00C044C4" w:rsidRPr="00320BF5" w:rsidRDefault="00C044C4" w:rsidP="00320BF5">
      <w:pPr>
        <w:spacing w:after="0" w:line="240" w:lineRule="auto"/>
        <w:ind w:left="2160" w:hanging="720"/>
        <w:jc w:val="both"/>
        <w:rPr>
          <w:rFonts w:ascii="Times New Roman" w:hAnsi="Times New Roman"/>
          <w:sz w:val="24"/>
          <w:szCs w:val="24"/>
          <w:lang w:eastAsia="x-none"/>
        </w:rPr>
      </w:pPr>
      <w:r w:rsidRPr="00320BF5">
        <w:rPr>
          <w:rFonts w:ascii="Times New Roman" w:hAnsi="Times New Roman"/>
          <w:sz w:val="24"/>
          <w:szCs w:val="24"/>
          <w:lang w:eastAsia="x-none"/>
        </w:rPr>
        <w:t>D.</w:t>
      </w:r>
      <w:r w:rsidRPr="00320BF5">
        <w:rPr>
          <w:rFonts w:ascii="Times New Roman" w:hAnsi="Times New Roman"/>
          <w:sz w:val="24"/>
          <w:szCs w:val="24"/>
          <w:lang w:eastAsia="x-none"/>
        </w:rPr>
        <w:tab/>
        <w:t>Surgical Case Review</w:t>
      </w:r>
    </w:p>
    <w:p w14:paraId="729DD83C" w14:textId="77777777" w:rsidR="00C044C4" w:rsidRPr="00320BF5" w:rsidRDefault="00C044C4" w:rsidP="00320BF5">
      <w:pPr>
        <w:spacing w:after="0" w:line="240" w:lineRule="auto"/>
        <w:ind w:left="2160" w:hanging="720"/>
        <w:jc w:val="both"/>
        <w:rPr>
          <w:rFonts w:ascii="Times New Roman" w:hAnsi="Times New Roman"/>
          <w:sz w:val="24"/>
          <w:szCs w:val="24"/>
          <w:lang w:eastAsia="x-none"/>
        </w:rPr>
      </w:pPr>
      <w:r w:rsidRPr="00320BF5">
        <w:rPr>
          <w:rFonts w:ascii="Times New Roman" w:hAnsi="Times New Roman"/>
          <w:sz w:val="24"/>
          <w:szCs w:val="24"/>
          <w:lang w:eastAsia="x-none"/>
        </w:rPr>
        <w:t>E.</w:t>
      </w:r>
      <w:r w:rsidRPr="00320BF5">
        <w:rPr>
          <w:rFonts w:ascii="Times New Roman" w:hAnsi="Times New Roman"/>
          <w:sz w:val="24"/>
          <w:szCs w:val="24"/>
          <w:lang w:eastAsia="x-none"/>
        </w:rPr>
        <w:tab/>
        <w:t>Utilization Management</w:t>
      </w:r>
    </w:p>
    <w:p w14:paraId="2C7D65AB" w14:textId="77777777" w:rsidR="00C044C4" w:rsidRPr="00320BF5" w:rsidRDefault="00C044C4" w:rsidP="00320BF5">
      <w:pPr>
        <w:spacing w:after="0" w:line="240" w:lineRule="auto"/>
        <w:ind w:left="2160" w:hanging="720"/>
        <w:jc w:val="both"/>
        <w:rPr>
          <w:rFonts w:ascii="Times New Roman" w:hAnsi="Times New Roman"/>
          <w:sz w:val="24"/>
          <w:szCs w:val="24"/>
          <w:lang w:eastAsia="x-none"/>
        </w:rPr>
      </w:pPr>
    </w:p>
    <w:p w14:paraId="61B20BF0" w14:textId="00A50E63" w:rsidR="00C044C4" w:rsidRPr="00320BF5" w:rsidRDefault="00C044C4" w:rsidP="00A44E80">
      <w:pPr>
        <w:spacing w:after="0" w:line="240" w:lineRule="auto"/>
        <w:ind w:left="1440" w:right="-720"/>
        <w:jc w:val="both"/>
        <w:rPr>
          <w:rFonts w:ascii="Times New Roman" w:hAnsi="Times New Roman"/>
          <w:sz w:val="24"/>
          <w:szCs w:val="24"/>
          <w:lang w:eastAsia="x-none"/>
        </w:rPr>
      </w:pPr>
      <w:r w:rsidRPr="00320BF5">
        <w:rPr>
          <w:rFonts w:ascii="Times New Roman" w:hAnsi="Times New Roman"/>
          <w:sz w:val="24"/>
          <w:szCs w:val="24"/>
          <w:lang w:eastAsia="x-none"/>
        </w:rPr>
        <w:t>A physician liaison for continuing medical education</w:t>
      </w:r>
      <w:r w:rsidR="002B5C28" w:rsidRPr="00320BF5">
        <w:rPr>
          <w:rFonts w:ascii="Times New Roman" w:hAnsi="Times New Roman"/>
          <w:sz w:val="24"/>
          <w:szCs w:val="24"/>
          <w:lang w:eastAsia="x-none"/>
        </w:rPr>
        <w:t xml:space="preserve"> (CME)</w:t>
      </w:r>
      <w:r w:rsidRPr="00320BF5">
        <w:rPr>
          <w:rFonts w:ascii="Times New Roman" w:hAnsi="Times New Roman"/>
          <w:sz w:val="24"/>
          <w:szCs w:val="24"/>
          <w:lang w:eastAsia="x-none"/>
        </w:rPr>
        <w:t xml:space="preserve"> is appointed by the Chief of Staff but does not report to the PI Committee. The PI Committee refers topics for potential CME presentations to the hospital’s C</w:t>
      </w:r>
      <w:r w:rsidR="002B5C28" w:rsidRPr="00320BF5">
        <w:rPr>
          <w:rFonts w:ascii="Times New Roman" w:hAnsi="Times New Roman"/>
          <w:sz w:val="24"/>
          <w:szCs w:val="24"/>
          <w:lang w:eastAsia="x-none"/>
        </w:rPr>
        <w:t xml:space="preserve">ME </w:t>
      </w:r>
      <w:r w:rsidRPr="00320BF5">
        <w:rPr>
          <w:rFonts w:ascii="Times New Roman" w:hAnsi="Times New Roman"/>
          <w:sz w:val="24"/>
          <w:szCs w:val="24"/>
          <w:lang w:eastAsia="x-none"/>
        </w:rPr>
        <w:t>Committee as deemed appropriate.</w:t>
      </w:r>
    </w:p>
    <w:p w14:paraId="3C2600D5" w14:textId="77777777" w:rsidR="00A25DCB" w:rsidRPr="00320BF5" w:rsidRDefault="00A25DCB" w:rsidP="00320BF5">
      <w:pPr>
        <w:pStyle w:val="PlainText"/>
        <w:jc w:val="both"/>
        <w:rPr>
          <w:rFonts w:ascii="Times New Roman" w:hAnsi="Times New Roman"/>
          <w:sz w:val="24"/>
          <w:szCs w:val="24"/>
          <w:lang w:val="en-US"/>
        </w:rPr>
      </w:pPr>
    </w:p>
    <w:p w14:paraId="18FAC6A5" w14:textId="5DD10B89" w:rsidR="00A25DCB" w:rsidRPr="00320BF5" w:rsidRDefault="0014254D" w:rsidP="00320BF5">
      <w:pPr>
        <w:pStyle w:val="Heading4"/>
        <w:spacing w:before="0" w:after="0" w:line="240" w:lineRule="auto"/>
        <w:jc w:val="both"/>
        <w:rPr>
          <w:rFonts w:ascii="Times New Roman" w:hAnsi="Times New Roman"/>
          <w:sz w:val="24"/>
          <w:szCs w:val="24"/>
        </w:rPr>
      </w:pPr>
      <w:bookmarkStart w:id="2" w:name="_Toc13391368"/>
      <w:bookmarkStart w:id="3" w:name="_Toc13391784"/>
      <w:bookmarkStart w:id="4" w:name="_Toc14252944"/>
      <w:bookmarkStart w:id="5" w:name="_Toc31425928"/>
      <w:bookmarkStart w:id="6" w:name="_Toc31428620"/>
      <w:bookmarkStart w:id="7" w:name="_Toc35935829"/>
      <w:bookmarkStart w:id="8" w:name="_Toc35936157"/>
      <w:bookmarkStart w:id="9" w:name="_Toc99954398"/>
      <w:bookmarkStart w:id="10" w:name="_Toc177452953"/>
      <w:r w:rsidRPr="00320BF5">
        <w:rPr>
          <w:rFonts w:ascii="Times New Roman" w:hAnsi="Times New Roman"/>
          <w:sz w:val="24"/>
          <w:szCs w:val="24"/>
          <w:lang w:val="en-US"/>
        </w:rPr>
        <w:lastRenderedPageBreak/>
        <w:t>2</w:t>
      </w:r>
      <w:r w:rsidR="00A25DCB" w:rsidRPr="00320BF5">
        <w:rPr>
          <w:rFonts w:ascii="Times New Roman" w:hAnsi="Times New Roman"/>
          <w:sz w:val="24"/>
          <w:szCs w:val="24"/>
          <w:lang w:val="en-US"/>
        </w:rPr>
        <w:t>.</w:t>
      </w:r>
      <w:r w:rsidRPr="00320BF5">
        <w:rPr>
          <w:rFonts w:ascii="Times New Roman" w:hAnsi="Times New Roman"/>
          <w:sz w:val="24"/>
          <w:szCs w:val="24"/>
          <w:lang w:val="en-US"/>
        </w:rPr>
        <w:t>2</w:t>
      </w:r>
      <w:r w:rsidR="00A25DCB" w:rsidRPr="00320BF5">
        <w:rPr>
          <w:rFonts w:ascii="Times New Roman" w:hAnsi="Times New Roman"/>
          <w:sz w:val="24"/>
          <w:szCs w:val="24"/>
          <w:lang w:val="en-US"/>
        </w:rPr>
        <w:tab/>
      </w:r>
      <w:r w:rsidR="00A25DCB" w:rsidRPr="00320BF5">
        <w:rPr>
          <w:rFonts w:ascii="Times New Roman" w:hAnsi="Times New Roman"/>
          <w:sz w:val="24"/>
          <w:szCs w:val="24"/>
        </w:rPr>
        <w:t>Duties</w:t>
      </w:r>
      <w:bookmarkEnd w:id="2"/>
      <w:bookmarkEnd w:id="3"/>
      <w:bookmarkEnd w:id="4"/>
      <w:bookmarkEnd w:id="5"/>
      <w:bookmarkEnd w:id="6"/>
      <w:bookmarkEnd w:id="7"/>
      <w:bookmarkEnd w:id="8"/>
      <w:bookmarkEnd w:id="9"/>
      <w:bookmarkEnd w:id="10"/>
    </w:p>
    <w:p w14:paraId="340719D9" w14:textId="77777777" w:rsidR="002B5C28" w:rsidRPr="00320BF5" w:rsidRDefault="002B5C28" w:rsidP="00320BF5">
      <w:pPr>
        <w:spacing w:after="0" w:line="240" w:lineRule="auto"/>
        <w:ind w:left="1440" w:hanging="720"/>
        <w:jc w:val="both"/>
        <w:rPr>
          <w:rFonts w:ascii="Times New Roman" w:hAnsi="Times New Roman"/>
          <w:sz w:val="24"/>
          <w:szCs w:val="24"/>
        </w:rPr>
      </w:pPr>
    </w:p>
    <w:p w14:paraId="74C18551" w14:textId="6A08BE44" w:rsidR="002B5C28" w:rsidRPr="00320BF5" w:rsidRDefault="002B5C28" w:rsidP="00A44E80">
      <w:pPr>
        <w:spacing w:after="0" w:line="240" w:lineRule="auto"/>
        <w:ind w:left="1440" w:right="-720" w:hanging="720"/>
        <w:jc w:val="both"/>
        <w:rPr>
          <w:rFonts w:ascii="Times New Roman" w:hAnsi="Times New Roman"/>
          <w:sz w:val="24"/>
          <w:szCs w:val="24"/>
          <w:lang w:eastAsia="x-none"/>
        </w:rPr>
      </w:pPr>
      <w:r w:rsidRPr="00320BF5">
        <w:rPr>
          <w:rFonts w:ascii="Times New Roman" w:hAnsi="Times New Roman"/>
          <w:sz w:val="24"/>
          <w:szCs w:val="24"/>
        </w:rPr>
        <w:t>2.2.</w:t>
      </w:r>
      <w:r w:rsidR="00321E2F" w:rsidRPr="00320BF5">
        <w:rPr>
          <w:rFonts w:ascii="Times New Roman" w:hAnsi="Times New Roman"/>
          <w:sz w:val="24"/>
          <w:szCs w:val="24"/>
        </w:rPr>
        <w:t>1</w:t>
      </w:r>
      <w:r w:rsidRPr="00320BF5">
        <w:rPr>
          <w:rFonts w:ascii="Times New Roman" w:hAnsi="Times New Roman"/>
          <w:sz w:val="24"/>
          <w:szCs w:val="24"/>
        </w:rPr>
        <w:tab/>
      </w:r>
      <w:r w:rsidRPr="00320BF5">
        <w:rPr>
          <w:rFonts w:ascii="Times New Roman" w:hAnsi="Times New Roman"/>
          <w:sz w:val="24"/>
          <w:szCs w:val="24"/>
          <w:lang w:eastAsia="x-none"/>
        </w:rPr>
        <w:t>The PI Committee is involved in the measurement, assessment and improvement related to:</w:t>
      </w:r>
    </w:p>
    <w:p w14:paraId="3F247621" w14:textId="77777777" w:rsidR="002B5C28" w:rsidRPr="00320BF5" w:rsidRDefault="002B5C28" w:rsidP="00A44E80">
      <w:pPr>
        <w:spacing w:after="0" w:line="240" w:lineRule="auto"/>
        <w:ind w:left="720" w:right="-720"/>
        <w:jc w:val="both"/>
        <w:rPr>
          <w:rFonts w:ascii="Times New Roman" w:hAnsi="Times New Roman"/>
          <w:sz w:val="24"/>
          <w:szCs w:val="24"/>
          <w:lang w:eastAsia="x-none"/>
        </w:rPr>
      </w:pPr>
    </w:p>
    <w:p w14:paraId="74D493A5" w14:textId="77777777" w:rsidR="002B5C28" w:rsidRPr="00320BF5" w:rsidRDefault="002B5C28" w:rsidP="00A44E8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A.</w:t>
      </w:r>
      <w:r w:rsidRPr="00320BF5">
        <w:rPr>
          <w:rFonts w:ascii="Times New Roman" w:hAnsi="Times New Roman"/>
          <w:sz w:val="24"/>
          <w:szCs w:val="24"/>
        </w:rPr>
        <w:tab/>
        <w:t>Coordination of the systematic and ongoing review of the appropriateness and quality of blood usage, drug usage, surgery and invasive procedures, timeliness of completion of medical records, physician-related infection data and utilization management;</w:t>
      </w:r>
    </w:p>
    <w:p w14:paraId="1A3121F8" w14:textId="77777777" w:rsidR="002B5C28" w:rsidRPr="00320BF5" w:rsidRDefault="002B5C28" w:rsidP="00A44E8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p>
    <w:p w14:paraId="69F0F8D7" w14:textId="77777777" w:rsidR="002B5C28" w:rsidRPr="00320BF5" w:rsidRDefault="002B5C28" w:rsidP="00A44E8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Prioritizing and monitoring the Medical Staff data gathering and analysis components of the Hospital's performance improvement program and coordination of the Medical Staff's activities in this area with those of the other professional and support services in the Hospital;</w:t>
      </w:r>
    </w:p>
    <w:p w14:paraId="5C873076" w14:textId="77777777" w:rsidR="002B5C28" w:rsidRPr="00320BF5" w:rsidRDefault="002B5C28" w:rsidP="00A44E8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p>
    <w:p w14:paraId="495B0F56" w14:textId="14AC63B6" w:rsidR="002B5C28" w:rsidRPr="00320BF5" w:rsidRDefault="002B5C28" w:rsidP="00A44E8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C.</w:t>
      </w:r>
      <w:r w:rsidRPr="00320BF5">
        <w:rPr>
          <w:rFonts w:ascii="Times New Roman" w:hAnsi="Times New Roman"/>
          <w:sz w:val="24"/>
          <w:szCs w:val="24"/>
        </w:rPr>
        <w:tab/>
        <w:t>OPPE – serves as a liaison with the Credentials and PR Committees, MEC</w:t>
      </w:r>
      <w:r w:rsidR="00555161" w:rsidRPr="00320BF5">
        <w:rPr>
          <w:rFonts w:ascii="Times New Roman" w:hAnsi="Times New Roman"/>
          <w:sz w:val="24"/>
          <w:szCs w:val="24"/>
        </w:rPr>
        <w:t>,</w:t>
      </w:r>
      <w:r w:rsidRPr="00320BF5">
        <w:rPr>
          <w:rFonts w:ascii="Times New Roman" w:hAnsi="Times New Roman"/>
          <w:sz w:val="24"/>
          <w:szCs w:val="24"/>
        </w:rPr>
        <w:t xml:space="preserve"> and the Medical Staff and plays a key role in OPPE by:</w:t>
      </w:r>
    </w:p>
    <w:p w14:paraId="4568225F" w14:textId="77777777" w:rsidR="002B5C28" w:rsidRPr="00320BF5" w:rsidRDefault="002B5C28" w:rsidP="00320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ight="18" w:hanging="720"/>
        <w:jc w:val="both"/>
        <w:rPr>
          <w:rFonts w:ascii="Times New Roman" w:hAnsi="Times New Roman"/>
          <w:sz w:val="24"/>
          <w:szCs w:val="24"/>
        </w:rPr>
      </w:pPr>
    </w:p>
    <w:p w14:paraId="46FB5EF8" w14:textId="77777777" w:rsidR="002B5C28" w:rsidRPr="00320BF5" w:rsidRDefault="002B5C28" w:rsidP="00A44E80">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1.</w:t>
      </w:r>
      <w:r w:rsidRPr="00320BF5">
        <w:rPr>
          <w:rFonts w:ascii="Times New Roman" w:hAnsi="Times New Roman"/>
          <w:sz w:val="24"/>
          <w:szCs w:val="24"/>
        </w:rPr>
        <w:tab/>
        <w:t>Overseeing data gathering by the Medical Staff Office, Performance Improvement Department and Risk Management Department;</w:t>
      </w:r>
    </w:p>
    <w:p w14:paraId="58883EE7" w14:textId="77777777" w:rsidR="002B5C28" w:rsidRPr="00320BF5" w:rsidRDefault="002B5C28" w:rsidP="00A44E80">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2.</w:t>
      </w:r>
      <w:r w:rsidRPr="00320BF5">
        <w:rPr>
          <w:rFonts w:ascii="Times New Roman" w:hAnsi="Times New Roman"/>
          <w:sz w:val="24"/>
          <w:szCs w:val="24"/>
        </w:rPr>
        <w:tab/>
        <w:t>Regularly evaluating Medical Staff Members’ performance in the six areas established by the ACGME and recommending to the MEC target areas of performance and variances there from;</w:t>
      </w:r>
    </w:p>
    <w:p w14:paraId="644C1091" w14:textId="77777777" w:rsidR="002B5C28" w:rsidRPr="00320BF5" w:rsidRDefault="002B5C28" w:rsidP="00A44E80">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3.</w:t>
      </w:r>
      <w:r w:rsidRPr="00320BF5">
        <w:rPr>
          <w:rFonts w:ascii="Times New Roman" w:hAnsi="Times New Roman"/>
          <w:sz w:val="24"/>
          <w:szCs w:val="24"/>
        </w:rPr>
        <w:tab/>
        <w:t>Meeting on a regular basis with Medical Staff Members whose performance deviates from established targets in the area of rates and rules;</w:t>
      </w:r>
    </w:p>
    <w:p w14:paraId="71A0DD12" w14:textId="55953302" w:rsidR="002B5C28" w:rsidRPr="00320BF5" w:rsidRDefault="002B5C28" w:rsidP="00A44E80">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4.</w:t>
      </w:r>
      <w:r w:rsidRPr="00320BF5">
        <w:rPr>
          <w:rFonts w:ascii="Times New Roman" w:hAnsi="Times New Roman"/>
          <w:sz w:val="24"/>
          <w:szCs w:val="24"/>
        </w:rPr>
        <w:tab/>
      </w:r>
      <w:proofErr w:type="gramStart"/>
      <w:r w:rsidRPr="00320BF5">
        <w:rPr>
          <w:rFonts w:ascii="Times New Roman" w:hAnsi="Times New Roman"/>
          <w:sz w:val="24"/>
          <w:szCs w:val="24"/>
        </w:rPr>
        <w:t>Referring</w:t>
      </w:r>
      <w:proofErr w:type="gramEnd"/>
      <w:r w:rsidRPr="00320BF5">
        <w:rPr>
          <w:rFonts w:ascii="Times New Roman" w:hAnsi="Times New Roman"/>
          <w:sz w:val="24"/>
          <w:szCs w:val="24"/>
        </w:rPr>
        <w:t xml:space="preserve"> to the PR Committee Medical Staff Members or AHPs deemed in need of FPPE.</w:t>
      </w:r>
    </w:p>
    <w:p w14:paraId="434DDE85" w14:textId="77777777" w:rsidR="002B5C28" w:rsidRPr="00320BF5" w:rsidRDefault="002B5C28" w:rsidP="00320BF5">
      <w:pPr>
        <w:tabs>
          <w:tab w:val="left" w:pos="-144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right="18"/>
        <w:jc w:val="both"/>
        <w:rPr>
          <w:rFonts w:ascii="Times New Roman" w:hAnsi="Times New Roman"/>
          <w:sz w:val="24"/>
          <w:szCs w:val="24"/>
        </w:rPr>
      </w:pPr>
    </w:p>
    <w:p w14:paraId="1F690683" w14:textId="4570CD57" w:rsidR="00555161" w:rsidRPr="00320BF5" w:rsidRDefault="002B5C28" w:rsidP="00A44E80">
      <w:pPr>
        <w:spacing w:after="0" w:line="240" w:lineRule="auto"/>
        <w:ind w:left="2160" w:right="-720" w:hanging="720"/>
        <w:jc w:val="both"/>
        <w:rPr>
          <w:rFonts w:ascii="Times New Roman" w:hAnsi="Times New Roman"/>
          <w:sz w:val="24"/>
          <w:szCs w:val="24"/>
          <w:lang w:eastAsia="x-none"/>
        </w:rPr>
      </w:pPr>
      <w:r w:rsidRPr="00320BF5">
        <w:rPr>
          <w:rFonts w:ascii="Times New Roman" w:hAnsi="Times New Roman"/>
          <w:sz w:val="24"/>
          <w:szCs w:val="24"/>
        </w:rPr>
        <w:t>D.</w:t>
      </w:r>
      <w:r w:rsidRPr="00320BF5">
        <w:rPr>
          <w:rFonts w:ascii="Times New Roman" w:hAnsi="Times New Roman"/>
          <w:sz w:val="24"/>
          <w:szCs w:val="24"/>
        </w:rPr>
        <w:tab/>
      </w:r>
      <w:r w:rsidR="00555161" w:rsidRPr="00320BF5">
        <w:rPr>
          <w:rFonts w:ascii="Times New Roman" w:hAnsi="Times New Roman"/>
          <w:sz w:val="24"/>
          <w:szCs w:val="24"/>
        </w:rPr>
        <w:t>Indicators used for FPPE/OPPE are approved by the Medical Executive Committee (MEC). Review may be delegated by the MEC to the Credentials or PI Committees as appropriate.</w:t>
      </w:r>
    </w:p>
    <w:p w14:paraId="39A8E514" w14:textId="77777777" w:rsidR="00555161" w:rsidRPr="00320BF5" w:rsidRDefault="00555161"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p>
    <w:p w14:paraId="1D5E6C36" w14:textId="1B2B85B1" w:rsidR="002B5C28" w:rsidRPr="00320BF5" w:rsidRDefault="00555161"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color w:val="000000"/>
          <w:sz w:val="24"/>
          <w:szCs w:val="24"/>
        </w:rPr>
      </w:pPr>
      <w:r w:rsidRPr="00320BF5">
        <w:rPr>
          <w:rFonts w:ascii="Times New Roman" w:hAnsi="Times New Roman"/>
          <w:sz w:val="24"/>
          <w:szCs w:val="24"/>
        </w:rPr>
        <w:t>E.</w:t>
      </w:r>
      <w:r w:rsidRPr="00320BF5">
        <w:rPr>
          <w:rFonts w:ascii="Times New Roman" w:hAnsi="Times New Roman"/>
          <w:sz w:val="24"/>
          <w:szCs w:val="24"/>
        </w:rPr>
        <w:tab/>
      </w:r>
      <w:r w:rsidR="002B5C28" w:rsidRPr="00320BF5">
        <w:rPr>
          <w:rFonts w:ascii="Times New Roman" w:hAnsi="Times New Roman"/>
          <w:sz w:val="24"/>
          <w:szCs w:val="24"/>
        </w:rPr>
        <w:t xml:space="preserve">Supervising the conduct of specific programs and procedures for assessing, maintaining and improving the quality and efficiency of the Medical Staff provided in the Hospital. Adopting and modifying such programs and procedures, subject to the approval of the MEC and the Board of Trustees of the Hospital. This may include </w:t>
      </w:r>
      <w:r w:rsidR="002B5C28" w:rsidRPr="00320BF5">
        <w:rPr>
          <w:rFonts w:ascii="Times New Roman" w:hAnsi="Times New Roman"/>
          <w:color w:val="000000"/>
          <w:sz w:val="24"/>
          <w:szCs w:val="24"/>
        </w:rPr>
        <w:t xml:space="preserve">developing criteria and identifying data needs for the various activities; </w:t>
      </w:r>
    </w:p>
    <w:p w14:paraId="4A6A0991" w14:textId="77777777" w:rsidR="002B5C28" w:rsidRPr="00320BF5" w:rsidRDefault="002B5C28"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color w:val="000000"/>
          <w:sz w:val="24"/>
          <w:szCs w:val="24"/>
        </w:rPr>
      </w:pPr>
    </w:p>
    <w:p w14:paraId="60FDD11F" w14:textId="547A82D6" w:rsidR="002B5C28" w:rsidRPr="00320BF5" w:rsidRDefault="00555161"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color w:val="000000"/>
          <w:sz w:val="24"/>
          <w:szCs w:val="24"/>
        </w:rPr>
      </w:pPr>
      <w:r w:rsidRPr="00320BF5">
        <w:rPr>
          <w:rFonts w:ascii="Times New Roman" w:hAnsi="Times New Roman"/>
          <w:color w:val="000000"/>
          <w:sz w:val="24"/>
          <w:szCs w:val="24"/>
        </w:rPr>
        <w:t>F</w:t>
      </w:r>
      <w:r w:rsidR="002B5C28" w:rsidRPr="00320BF5">
        <w:rPr>
          <w:rFonts w:ascii="Times New Roman" w:hAnsi="Times New Roman"/>
          <w:color w:val="000000"/>
          <w:sz w:val="24"/>
          <w:szCs w:val="24"/>
        </w:rPr>
        <w:t>.</w:t>
      </w:r>
      <w:r w:rsidR="002B5C28" w:rsidRPr="00320BF5">
        <w:rPr>
          <w:rFonts w:ascii="Times New Roman" w:hAnsi="Times New Roman"/>
          <w:color w:val="000000"/>
          <w:sz w:val="24"/>
          <w:szCs w:val="24"/>
        </w:rPr>
        <w:tab/>
        <w:t>Identifying patterns of performance within or outside the acceptable range, by receiving and evaluating explanations for patterns significantly different from the norm, and by reporting these findings and explanations;</w:t>
      </w:r>
    </w:p>
    <w:p w14:paraId="044C7D1D" w14:textId="77777777" w:rsidR="002B5C28" w:rsidRPr="00320BF5" w:rsidRDefault="002B5C28"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color w:val="000000"/>
          <w:sz w:val="24"/>
          <w:szCs w:val="24"/>
        </w:rPr>
      </w:pPr>
    </w:p>
    <w:p w14:paraId="056875C4" w14:textId="686CA337" w:rsidR="002B5C28" w:rsidRPr="00320BF5" w:rsidRDefault="00555161"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color w:val="000000"/>
          <w:sz w:val="24"/>
          <w:szCs w:val="24"/>
        </w:rPr>
      </w:pPr>
      <w:r w:rsidRPr="00320BF5">
        <w:rPr>
          <w:rFonts w:ascii="Times New Roman" w:hAnsi="Times New Roman"/>
          <w:color w:val="000000"/>
          <w:sz w:val="24"/>
          <w:szCs w:val="24"/>
        </w:rPr>
        <w:t>G</w:t>
      </w:r>
      <w:r w:rsidR="002B5C28" w:rsidRPr="00320BF5">
        <w:rPr>
          <w:rFonts w:ascii="Times New Roman" w:hAnsi="Times New Roman"/>
          <w:color w:val="000000"/>
          <w:sz w:val="24"/>
          <w:szCs w:val="24"/>
        </w:rPr>
        <w:t>.</w:t>
      </w:r>
      <w:r w:rsidR="002B5C28" w:rsidRPr="00320BF5">
        <w:rPr>
          <w:rFonts w:ascii="Times New Roman" w:hAnsi="Times New Roman"/>
          <w:color w:val="000000"/>
          <w:sz w:val="24"/>
          <w:szCs w:val="24"/>
        </w:rPr>
        <w:tab/>
      </w:r>
      <w:r w:rsidR="002B5C28" w:rsidRPr="00320BF5">
        <w:rPr>
          <w:rFonts w:ascii="Times New Roman" w:hAnsi="Times New Roman"/>
          <w:sz w:val="24"/>
          <w:szCs w:val="24"/>
        </w:rPr>
        <w:t>Coordinating the Medical Staff's performance improvement activities with those of other health care disciplines;</w:t>
      </w:r>
    </w:p>
    <w:p w14:paraId="137A8479" w14:textId="77777777" w:rsidR="002B5C28" w:rsidRPr="00320BF5" w:rsidRDefault="002B5C28" w:rsidP="00320BF5">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5E38C622" w14:textId="63A30BC9" w:rsidR="002B5C28" w:rsidRPr="00320BF5" w:rsidRDefault="00555161"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H</w:t>
      </w:r>
      <w:r w:rsidR="002B5C28" w:rsidRPr="00320BF5">
        <w:rPr>
          <w:rFonts w:ascii="Times New Roman" w:hAnsi="Times New Roman"/>
          <w:sz w:val="24"/>
          <w:szCs w:val="24"/>
        </w:rPr>
        <w:t>.</w:t>
      </w:r>
      <w:r w:rsidR="002B5C28" w:rsidRPr="00320BF5">
        <w:rPr>
          <w:rFonts w:ascii="Times New Roman" w:hAnsi="Times New Roman"/>
          <w:sz w:val="24"/>
          <w:szCs w:val="24"/>
        </w:rPr>
        <w:tab/>
        <w:t xml:space="preserve">Participating in evaluating the overall quality review program for its </w:t>
      </w:r>
      <w:r w:rsidR="002B5C28" w:rsidRPr="00320BF5">
        <w:rPr>
          <w:rFonts w:ascii="Times New Roman" w:hAnsi="Times New Roman"/>
          <w:sz w:val="24"/>
          <w:szCs w:val="24"/>
        </w:rPr>
        <w:lastRenderedPageBreak/>
        <w:t xml:space="preserve">comprehensiveness, integration, effectiveness and cost efficiency; and </w:t>
      </w:r>
    </w:p>
    <w:p w14:paraId="4315FEB0" w14:textId="77777777" w:rsidR="002B5C28" w:rsidRPr="00320BF5" w:rsidRDefault="002B5C28" w:rsidP="00320BF5">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3DD874D6" w14:textId="2B0FB556" w:rsidR="002B5C28" w:rsidRPr="00320BF5" w:rsidRDefault="00555161"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I</w:t>
      </w:r>
      <w:r w:rsidR="002B5C28" w:rsidRPr="00320BF5">
        <w:rPr>
          <w:rFonts w:ascii="Times New Roman" w:hAnsi="Times New Roman"/>
          <w:sz w:val="24"/>
          <w:szCs w:val="24"/>
        </w:rPr>
        <w:t>.</w:t>
      </w:r>
      <w:r w:rsidR="002B5C28" w:rsidRPr="00320BF5">
        <w:rPr>
          <w:rFonts w:ascii="Times New Roman" w:hAnsi="Times New Roman"/>
          <w:sz w:val="24"/>
          <w:szCs w:val="24"/>
        </w:rPr>
        <w:tab/>
        <w:t>Reviewing and reporting to the MEC on a continuous basis other general indicators of the quality of care and of clinical performance, including unexpected patient care management events and adverse event data.</w:t>
      </w:r>
    </w:p>
    <w:p w14:paraId="406735C9" w14:textId="77777777" w:rsidR="00792187" w:rsidRPr="00320BF5" w:rsidRDefault="00792187"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1440" w:right="-720" w:hanging="720"/>
        <w:jc w:val="both"/>
        <w:rPr>
          <w:rFonts w:ascii="Times New Roman" w:hAnsi="Times New Roman"/>
          <w:sz w:val="24"/>
          <w:szCs w:val="24"/>
        </w:rPr>
      </w:pPr>
    </w:p>
    <w:p w14:paraId="1D57DF84" w14:textId="4CE08EF3" w:rsidR="00792187" w:rsidRPr="00320BF5" w:rsidRDefault="00792187"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1440" w:right="-720" w:hanging="720"/>
        <w:jc w:val="both"/>
        <w:rPr>
          <w:rFonts w:ascii="Times New Roman" w:hAnsi="Times New Roman"/>
          <w:sz w:val="24"/>
          <w:szCs w:val="24"/>
          <w:lang w:eastAsia="x-none"/>
        </w:rPr>
      </w:pPr>
      <w:r w:rsidRPr="00320BF5">
        <w:rPr>
          <w:rFonts w:ascii="Times New Roman" w:hAnsi="Times New Roman"/>
          <w:sz w:val="24"/>
          <w:szCs w:val="24"/>
        </w:rPr>
        <w:t>2.2.2</w:t>
      </w:r>
      <w:r w:rsidRPr="00320BF5">
        <w:rPr>
          <w:rFonts w:ascii="Times New Roman" w:hAnsi="Times New Roman"/>
          <w:sz w:val="24"/>
          <w:szCs w:val="24"/>
        </w:rPr>
        <w:tab/>
      </w:r>
      <w:r w:rsidRPr="00320BF5">
        <w:rPr>
          <w:rFonts w:ascii="Times New Roman" w:hAnsi="Times New Roman"/>
          <w:sz w:val="24"/>
          <w:szCs w:val="24"/>
          <w:lang w:eastAsia="x-none"/>
        </w:rPr>
        <w:t>Performance Improvement Department</w:t>
      </w:r>
    </w:p>
    <w:p w14:paraId="26CABC68" w14:textId="77777777" w:rsidR="0061492D" w:rsidRPr="00320BF5" w:rsidRDefault="0061492D" w:rsidP="00A44E80">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1440" w:right="-720" w:hanging="720"/>
        <w:jc w:val="both"/>
        <w:rPr>
          <w:rFonts w:ascii="Times New Roman" w:hAnsi="Times New Roman"/>
          <w:sz w:val="24"/>
          <w:szCs w:val="24"/>
        </w:rPr>
      </w:pPr>
    </w:p>
    <w:p w14:paraId="4F268911" w14:textId="7EF499FE" w:rsidR="00792187" w:rsidRPr="00320BF5" w:rsidRDefault="0061492D" w:rsidP="00A44E80">
      <w:pPr>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lang w:eastAsia="x-none"/>
        </w:rPr>
        <w:t>A.</w:t>
      </w:r>
      <w:r w:rsidRPr="00320BF5">
        <w:rPr>
          <w:rFonts w:ascii="Times New Roman" w:hAnsi="Times New Roman"/>
          <w:sz w:val="24"/>
          <w:szCs w:val="24"/>
          <w:lang w:eastAsia="x-none"/>
        </w:rPr>
        <w:tab/>
      </w:r>
      <w:r w:rsidR="00792187" w:rsidRPr="00320BF5">
        <w:rPr>
          <w:rFonts w:ascii="Times New Roman" w:hAnsi="Times New Roman"/>
          <w:sz w:val="24"/>
          <w:szCs w:val="24"/>
          <w:lang w:eastAsia="x-none"/>
        </w:rPr>
        <w:t>The PI Department of the Hospital maintains a Medical Staff reporting schedule of essential activit</w:t>
      </w:r>
      <w:r w:rsidRPr="00320BF5">
        <w:rPr>
          <w:rFonts w:ascii="Times New Roman" w:hAnsi="Times New Roman"/>
          <w:sz w:val="24"/>
          <w:szCs w:val="24"/>
          <w:lang w:eastAsia="x-none"/>
        </w:rPr>
        <w:t>y</w:t>
      </w:r>
      <w:r w:rsidR="00792187" w:rsidRPr="00320BF5">
        <w:rPr>
          <w:rFonts w:ascii="Times New Roman" w:hAnsi="Times New Roman"/>
          <w:sz w:val="24"/>
          <w:szCs w:val="24"/>
          <w:lang w:eastAsia="x-none"/>
        </w:rPr>
        <w:t xml:space="preserve"> reports to the PI Committee.</w:t>
      </w:r>
    </w:p>
    <w:p w14:paraId="14654146" w14:textId="77777777" w:rsidR="00792187" w:rsidRPr="00320BF5" w:rsidRDefault="00792187" w:rsidP="00A44E80">
      <w:pPr>
        <w:spacing w:after="0" w:line="240" w:lineRule="auto"/>
        <w:ind w:left="1440" w:right="-720" w:hanging="720"/>
        <w:jc w:val="both"/>
        <w:rPr>
          <w:rFonts w:ascii="Times New Roman" w:hAnsi="Times New Roman"/>
          <w:sz w:val="24"/>
          <w:szCs w:val="24"/>
        </w:rPr>
      </w:pPr>
    </w:p>
    <w:p w14:paraId="56A7AE01" w14:textId="77777777" w:rsidR="0061492D" w:rsidRPr="00320BF5" w:rsidRDefault="0061492D" w:rsidP="00A44E80">
      <w:pPr>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lang w:eastAsia="x-none"/>
        </w:rPr>
        <w:t>B.</w:t>
      </w:r>
      <w:r w:rsidRPr="00320BF5">
        <w:rPr>
          <w:rFonts w:ascii="Times New Roman" w:hAnsi="Times New Roman"/>
          <w:sz w:val="24"/>
          <w:szCs w:val="24"/>
          <w:lang w:eastAsia="x-none"/>
        </w:rPr>
        <w:tab/>
      </w:r>
      <w:r w:rsidR="00792187" w:rsidRPr="00320BF5">
        <w:rPr>
          <w:rFonts w:ascii="Times New Roman" w:hAnsi="Times New Roman"/>
          <w:sz w:val="24"/>
          <w:szCs w:val="24"/>
        </w:rPr>
        <w:t>The PI Department maintains a reporting mechanism for the PI Committee that is designed to collect information related to Medical Staff and patient care issues. Reporting may be verbal (directly or via the Physician Hot Line to the Performance Improvement Department 670-6677) or written communication.</w:t>
      </w:r>
    </w:p>
    <w:p w14:paraId="07CDCDD2" w14:textId="77777777" w:rsidR="0061492D" w:rsidRPr="00320BF5" w:rsidRDefault="0061492D" w:rsidP="00A44E80">
      <w:pPr>
        <w:spacing w:after="0" w:line="240" w:lineRule="auto"/>
        <w:ind w:left="2160" w:right="-720" w:hanging="720"/>
        <w:jc w:val="both"/>
        <w:rPr>
          <w:rFonts w:ascii="Times New Roman" w:hAnsi="Times New Roman"/>
          <w:sz w:val="24"/>
          <w:szCs w:val="24"/>
        </w:rPr>
      </w:pPr>
    </w:p>
    <w:p w14:paraId="3FDF8084" w14:textId="77777777" w:rsidR="0061492D" w:rsidRPr="00320BF5" w:rsidRDefault="0061492D" w:rsidP="00320BF5">
      <w:pPr>
        <w:spacing w:after="0" w:line="240" w:lineRule="auto"/>
        <w:ind w:left="2880" w:hanging="720"/>
        <w:jc w:val="both"/>
        <w:rPr>
          <w:rFonts w:ascii="Times New Roman" w:hAnsi="Times New Roman"/>
          <w:sz w:val="24"/>
          <w:szCs w:val="24"/>
        </w:rPr>
      </w:pPr>
      <w:r w:rsidRPr="00320BF5">
        <w:rPr>
          <w:rFonts w:ascii="Times New Roman" w:hAnsi="Times New Roman"/>
          <w:sz w:val="24"/>
          <w:szCs w:val="24"/>
        </w:rPr>
        <w:t>1.</w:t>
      </w:r>
      <w:r w:rsidRPr="00320BF5">
        <w:rPr>
          <w:rFonts w:ascii="Times New Roman" w:hAnsi="Times New Roman"/>
          <w:sz w:val="24"/>
          <w:szCs w:val="24"/>
        </w:rPr>
        <w:tab/>
      </w:r>
      <w:r w:rsidR="00792187" w:rsidRPr="00320BF5">
        <w:rPr>
          <w:rFonts w:ascii="Times New Roman" w:hAnsi="Times New Roman"/>
          <w:sz w:val="24"/>
          <w:szCs w:val="24"/>
        </w:rPr>
        <w:t xml:space="preserve">Cases that meet the criteria outlined for PR Committee review will be forwarded to the PR Committee; </w:t>
      </w:r>
    </w:p>
    <w:p w14:paraId="6B807060" w14:textId="77777777" w:rsidR="0061492D" w:rsidRPr="00320BF5" w:rsidRDefault="0061492D" w:rsidP="00320BF5">
      <w:pPr>
        <w:spacing w:after="0" w:line="240" w:lineRule="auto"/>
        <w:ind w:left="2880" w:hanging="720"/>
        <w:jc w:val="both"/>
        <w:rPr>
          <w:rFonts w:ascii="Times New Roman" w:hAnsi="Times New Roman"/>
          <w:sz w:val="24"/>
          <w:szCs w:val="24"/>
        </w:rPr>
      </w:pPr>
      <w:r w:rsidRPr="00320BF5">
        <w:rPr>
          <w:rFonts w:ascii="Times New Roman" w:hAnsi="Times New Roman"/>
          <w:sz w:val="24"/>
          <w:szCs w:val="24"/>
        </w:rPr>
        <w:t>2.</w:t>
      </w:r>
      <w:r w:rsidRPr="00320BF5">
        <w:rPr>
          <w:rFonts w:ascii="Times New Roman" w:hAnsi="Times New Roman"/>
          <w:sz w:val="24"/>
          <w:szCs w:val="24"/>
        </w:rPr>
        <w:tab/>
      </w:r>
      <w:r w:rsidR="00792187" w:rsidRPr="00320BF5">
        <w:rPr>
          <w:rFonts w:ascii="Times New Roman" w:hAnsi="Times New Roman"/>
          <w:sz w:val="24"/>
          <w:szCs w:val="24"/>
        </w:rPr>
        <w:t>Cases for the PI Committee will be presented in summary form for recommendation of appropriate disposition</w:t>
      </w:r>
      <w:r w:rsidRPr="00320BF5">
        <w:rPr>
          <w:rFonts w:ascii="Times New Roman" w:hAnsi="Times New Roman"/>
          <w:sz w:val="24"/>
          <w:szCs w:val="24"/>
        </w:rPr>
        <w:t>;</w:t>
      </w:r>
    </w:p>
    <w:p w14:paraId="79B56EC3" w14:textId="4DF23DE3" w:rsidR="00792187" w:rsidRPr="00320BF5" w:rsidRDefault="0061492D" w:rsidP="00320BF5">
      <w:pPr>
        <w:spacing w:after="0" w:line="240" w:lineRule="auto"/>
        <w:ind w:left="2880" w:hanging="720"/>
        <w:jc w:val="both"/>
        <w:rPr>
          <w:rFonts w:ascii="Times New Roman" w:hAnsi="Times New Roman"/>
          <w:sz w:val="24"/>
          <w:szCs w:val="24"/>
        </w:rPr>
      </w:pPr>
      <w:r w:rsidRPr="00320BF5">
        <w:rPr>
          <w:rFonts w:ascii="Times New Roman" w:hAnsi="Times New Roman"/>
          <w:sz w:val="24"/>
          <w:szCs w:val="24"/>
        </w:rPr>
        <w:t>3.</w:t>
      </w:r>
      <w:r w:rsidRPr="00320BF5">
        <w:rPr>
          <w:rFonts w:ascii="Times New Roman" w:hAnsi="Times New Roman"/>
          <w:sz w:val="24"/>
          <w:szCs w:val="24"/>
        </w:rPr>
        <w:tab/>
      </w:r>
      <w:r w:rsidR="00792187" w:rsidRPr="00320BF5">
        <w:rPr>
          <w:rFonts w:ascii="Times New Roman" w:hAnsi="Times New Roman"/>
          <w:sz w:val="24"/>
          <w:szCs w:val="24"/>
        </w:rPr>
        <w:t>Behavioral and/or impairment issues involving Medical Staff members or AHPs will be reported to the Chief Medical Officer, or designee.</w:t>
      </w:r>
    </w:p>
    <w:p w14:paraId="06624005" w14:textId="77777777" w:rsidR="00792187" w:rsidRPr="00320BF5" w:rsidRDefault="00792187" w:rsidP="00320BF5">
      <w:pPr>
        <w:widowControl w:val="0"/>
        <w:tabs>
          <w:tab w:val="left" w:pos="0"/>
          <w:tab w:val="left" w:pos="90"/>
          <w:tab w:val="left" w:pos="180"/>
          <w:tab w:val="left" w:pos="2160"/>
          <w:tab w:val="left" w:pos="297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hAnsi="Times New Roman"/>
          <w:sz w:val="24"/>
          <w:szCs w:val="24"/>
        </w:rPr>
      </w:pPr>
    </w:p>
    <w:p w14:paraId="262EDBCE" w14:textId="57026071" w:rsidR="00A25DCB" w:rsidRPr="00320BF5" w:rsidRDefault="0014254D" w:rsidP="00320BF5">
      <w:pPr>
        <w:pStyle w:val="Heading4"/>
        <w:spacing w:before="0" w:after="0" w:line="240" w:lineRule="auto"/>
        <w:jc w:val="both"/>
        <w:rPr>
          <w:rFonts w:ascii="Times New Roman" w:hAnsi="Times New Roman"/>
          <w:sz w:val="24"/>
          <w:szCs w:val="24"/>
        </w:rPr>
      </w:pPr>
      <w:r w:rsidRPr="00320BF5">
        <w:rPr>
          <w:rFonts w:ascii="Times New Roman" w:hAnsi="Times New Roman"/>
          <w:sz w:val="24"/>
          <w:szCs w:val="24"/>
          <w:lang w:val="en-US"/>
        </w:rPr>
        <w:t>2.</w:t>
      </w:r>
      <w:r w:rsidR="00321E2F" w:rsidRPr="00320BF5">
        <w:rPr>
          <w:rFonts w:ascii="Times New Roman" w:hAnsi="Times New Roman"/>
          <w:sz w:val="24"/>
          <w:szCs w:val="24"/>
          <w:lang w:val="en-US"/>
        </w:rPr>
        <w:t>3</w:t>
      </w:r>
      <w:r w:rsidR="00A25DCB" w:rsidRPr="00320BF5">
        <w:rPr>
          <w:rFonts w:ascii="Times New Roman" w:hAnsi="Times New Roman"/>
          <w:sz w:val="24"/>
          <w:szCs w:val="24"/>
        </w:rPr>
        <w:tab/>
        <w:t>Meetings</w:t>
      </w:r>
    </w:p>
    <w:p w14:paraId="6EB32CB3" w14:textId="77777777" w:rsidR="00A25DCB" w:rsidRPr="00320BF5" w:rsidRDefault="00A25DCB" w:rsidP="00320BF5">
      <w:pPr>
        <w:widowControl w:val="0"/>
        <w:autoSpaceDE w:val="0"/>
        <w:autoSpaceDN w:val="0"/>
        <w:adjustRightInd w:val="0"/>
        <w:spacing w:after="0" w:line="240" w:lineRule="auto"/>
        <w:ind w:right="2454"/>
        <w:jc w:val="both"/>
        <w:rPr>
          <w:rFonts w:ascii="Times New Roman" w:eastAsia="Times New Roman" w:hAnsi="Times New Roman"/>
          <w:b/>
          <w:sz w:val="24"/>
          <w:szCs w:val="24"/>
        </w:rPr>
      </w:pPr>
    </w:p>
    <w:p w14:paraId="411A64AB" w14:textId="2C94C8A4" w:rsidR="008C298C" w:rsidRPr="00320BF5" w:rsidRDefault="008C298C" w:rsidP="00A44E80">
      <w:pPr>
        <w:spacing w:after="0" w:line="240" w:lineRule="auto"/>
        <w:ind w:right="-720"/>
        <w:jc w:val="both"/>
        <w:rPr>
          <w:rFonts w:ascii="Times New Roman" w:hAnsi="Times New Roman"/>
          <w:sz w:val="24"/>
          <w:szCs w:val="24"/>
          <w:lang w:eastAsia="x-none"/>
        </w:rPr>
      </w:pPr>
      <w:r w:rsidRPr="00320BF5">
        <w:rPr>
          <w:rFonts w:ascii="Times New Roman" w:hAnsi="Times New Roman"/>
          <w:sz w:val="24"/>
          <w:szCs w:val="24"/>
          <w:lang w:eastAsia="x-none"/>
        </w:rPr>
        <w:t>The PI Committee meets as necessary but at least quarterly, maintains a permanent record of its proceedings, and reports to the MEC.</w:t>
      </w:r>
    </w:p>
    <w:p w14:paraId="732D4009" w14:textId="77777777" w:rsidR="008C298C" w:rsidRPr="00320BF5" w:rsidRDefault="008C298C" w:rsidP="00320BF5">
      <w:pPr>
        <w:spacing w:after="0" w:line="240" w:lineRule="auto"/>
        <w:jc w:val="both"/>
        <w:rPr>
          <w:rFonts w:ascii="Times New Roman" w:hAnsi="Times New Roman"/>
          <w:sz w:val="24"/>
          <w:szCs w:val="24"/>
          <w:lang w:eastAsia="x-none"/>
        </w:rPr>
      </w:pPr>
    </w:p>
    <w:p w14:paraId="29FE974D" w14:textId="37AF80DE" w:rsidR="008C298C" w:rsidRPr="00320BF5" w:rsidRDefault="008C298C" w:rsidP="00320BF5">
      <w:pPr>
        <w:spacing w:after="0" w:line="240" w:lineRule="auto"/>
        <w:jc w:val="both"/>
        <w:rPr>
          <w:rFonts w:ascii="Times New Roman" w:hAnsi="Times New Roman"/>
          <w:sz w:val="24"/>
          <w:szCs w:val="24"/>
          <w:lang w:eastAsia="x-none"/>
        </w:rPr>
      </w:pPr>
      <w:r w:rsidRPr="00320BF5">
        <w:rPr>
          <w:rFonts w:ascii="Times New Roman" w:hAnsi="Times New Roman"/>
          <w:b/>
          <w:sz w:val="24"/>
          <w:szCs w:val="24"/>
          <w:lang w:eastAsia="x-none"/>
        </w:rPr>
        <w:t xml:space="preserve">SECTION 3 – PROCEDURE </w:t>
      </w:r>
    </w:p>
    <w:p w14:paraId="62EF8430" w14:textId="77777777" w:rsidR="008C298C" w:rsidRPr="00320BF5" w:rsidRDefault="008C298C" w:rsidP="00320BF5">
      <w:pPr>
        <w:spacing w:after="0" w:line="240" w:lineRule="auto"/>
        <w:jc w:val="both"/>
        <w:rPr>
          <w:rFonts w:ascii="Times New Roman" w:hAnsi="Times New Roman"/>
          <w:sz w:val="24"/>
          <w:szCs w:val="24"/>
          <w:lang w:eastAsia="x-none"/>
        </w:rPr>
      </w:pPr>
    </w:p>
    <w:p w14:paraId="7D13CBF8" w14:textId="1D6CCE3F" w:rsidR="002D2890" w:rsidRPr="00320BF5" w:rsidRDefault="005C14A1" w:rsidP="00320BF5">
      <w:pPr>
        <w:spacing w:after="0" w:line="240" w:lineRule="auto"/>
        <w:ind w:left="720" w:hanging="720"/>
        <w:jc w:val="both"/>
        <w:rPr>
          <w:rFonts w:ascii="Times New Roman" w:hAnsi="Times New Roman"/>
          <w:b/>
          <w:sz w:val="24"/>
          <w:szCs w:val="24"/>
          <w:lang w:eastAsia="x-none"/>
        </w:rPr>
      </w:pPr>
      <w:r w:rsidRPr="00320BF5">
        <w:rPr>
          <w:rFonts w:ascii="Times New Roman" w:hAnsi="Times New Roman"/>
          <w:b/>
          <w:sz w:val="24"/>
          <w:szCs w:val="24"/>
          <w:lang w:eastAsia="x-none"/>
        </w:rPr>
        <w:t>3.1</w:t>
      </w:r>
      <w:r w:rsidRPr="00320BF5">
        <w:rPr>
          <w:rFonts w:ascii="Times New Roman" w:hAnsi="Times New Roman"/>
          <w:b/>
          <w:sz w:val="24"/>
          <w:szCs w:val="24"/>
          <w:lang w:eastAsia="x-none"/>
        </w:rPr>
        <w:tab/>
      </w:r>
      <w:r w:rsidR="002D2890" w:rsidRPr="00320BF5">
        <w:rPr>
          <w:rFonts w:ascii="Times New Roman" w:hAnsi="Times New Roman"/>
          <w:b/>
          <w:sz w:val="24"/>
          <w:szCs w:val="24"/>
          <w:lang w:eastAsia="x-none"/>
        </w:rPr>
        <w:t>Ongoing Professional Practice Evaluation (OPPE)</w:t>
      </w:r>
    </w:p>
    <w:p w14:paraId="7A760A0F" w14:textId="77777777" w:rsidR="002D2890" w:rsidRPr="00320BF5" w:rsidRDefault="002D2890" w:rsidP="00320BF5">
      <w:pPr>
        <w:spacing w:after="0" w:line="240" w:lineRule="auto"/>
        <w:ind w:left="720" w:hanging="720"/>
        <w:jc w:val="both"/>
        <w:rPr>
          <w:rFonts w:ascii="Times New Roman" w:hAnsi="Times New Roman"/>
          <w:b/>
          <w:sz w:val="24"/>
          <w:szCs w:val="24"/>
          <w:lang w:eastAsia="x-none"/>
        </w:rPr>
      </w:pPr>
    </w:p>
    <w:p w14:paraId="723116D5" w14:textId="70AE9435" w:rsidR="002D2890" w:rsidRPr="00320BF5" w:rsidRDefault="002D2890" w:rsidP="00320BF5">
      <w:pPr>
        <w:spacing w:after="0" w:line="240" w:lineRule="auto"/>
        <w:ind w:left="1440" w:hanging="720"/>
        <w:jc w:val="both"/>
        <w:rPr>
          <w:rFonts w:ascii="Times New Roman" w:hAnsi="Times New Roman"/>
          <w:sz w:val="24"/>
          <w:szCs w:val="24"/>
          <w:lang w:eastAsia="x-none"/>
        </w:rPr>
      </w:pPr>
      <w:r w:rsidRPr="00320BF5">
        <w:rPr>
          <w:rFonts w:ascii="Times New Roman" w:hAnsi="Times New Roman"/>
          <w:sz w:val="24"/>
          <w:szCs w:val="24"/>
          <w:lang w:eastAsia="x-none"/>
        </w:rPr>
        <w:t>3.1.1</w:t>
      </w:r>
      <w:r w:rsidRPr="00320BF5">
        <w:rPr>
          <w:rFonts w:ascii="Times New Roman" w:hAnsi="Times New Roman"/>
          <w:sz w:val="24"/>
          <w:szCs w:val="24"/>
          <w:lang w:eastAsia="x-none"/>
        </w:rPr>
        <w:tab/>
        <w:t>Data Collection</w:t>
      </w:r>
    </w:p>
    <w:p w14:paraId="2C8B57F9" w14:textId="77777777" w:rsidR="002D2890" w:rsidRPr="00320BF5" w:rsidRDefault="002D2890" w:rsidP="00320BF5">
      <w:pPr>
        <w:spacing w:after="0" w:line="240" w:lineRule="auto"/>
        <w:ind w:left="1440" w:hanging="720"/>
        <w:jc w:val="both"/>
        <w:rPr>
          <w:rFonts w:ascii="Times New Roman" w:hAnsi="Times New Roman"/>
          <w:sz w:val="24"/>
          <w:szCs w:val="24"/>
          <w:lang w:eastAsia="x-none"/>
        </w:rPr>
      </w:pPr>
    </w:p>
    <w:p w14:paraId="305DC437" w14:textId="0FA8EC30" w:rsidR="002D2890" w:rsidRPr="00320BF5" w:rsidRDefault="002D2890" w:rsidP="00320BF5">
      <w:pPr>
        <w:widowControl w:val="0"/>
        <w:numPr>
          <w:ilvl w:val="0"/>
          <w:numId w:val="61"/>
        </w:num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 xml:space="preserve">The Performance Improvement Department collects practitioner-specific clinical indicator data. The data </w:t>
      </w:r>
      <w:r w:rsidR="00320BF5">
        <w:rPr>
          <w:rFonts w:ascii="Times New Roman" w:hAnsi="Times New Roman"/>
          <w:sz w:val="24"/>
          <w:szCs w:val="24"/>
        </w:rPr>
        <w:t>will</w:t>
      </w:r>
      <w:r w:rsidRPr="00320BF5">
        <w:rPr>
          <w:rFonts w:ascii="Times New Roman" w:hAnsi="Times New Roman"/>
          <w:sz w:val="24"/>
          <w:szCs w:val="24"/>
        </w:rPr>
        <w:t xml:space="preserve"> be risk adjusted when possible. Data collected </w:t>
      </w:r>
      <w:r w:rsidR="00320BF5">
        <w:rPr>
          <w:rFonts w:ascii="Times New Roman" w:hAnsi="Times New Roman"/>
          <w:sz w:val="24"/>
          <w:szCs w:val="24"/>
        </w:rPr>
        <w:t>will</w:t>
      </w:r>
      <w:r w:rsidRPr="00320BF5">
        <w:rPr>
          <w:rFonts w:ascii="Times New Roman" w:hAnsi="Times New Roman"/>
          <w:sz w:val="24"/>
          <w:szCs w:val="24"/>
        </w:rPr>
        <w:t xml:space="preserve"> be formulated into the approved practitioner-specific OPPE report format to include both practitioner-specific and aggregate data. These reports </w:t>
      </w:r>
      <w:r w:rsidR="00320BF5">
        <w:rPr>
          <w:rFonts w:ascii="Times New Roman" w:hAnsi="Times New Roman"/>
          <w:sz w:val="24"/>
          <w:szCs w:val="24"/>
        </w:rPr>
        <w:t>will</w:t>
      </w:r>
      <w:r w:rsidRPr="00320BF5">
        <w:rPr>
          <w:rFonts w:ascii="Times New Roman" w:hAnsi="Times New Roman"/>
          <w:sz w:val="24"/>
          <w:szCs w:val="24"/>
        </w:rPr>
        <w:t xml:space="preserve"> be generated twice annually for all practitioners holding clinical privileges.</w:t>
      </w:r>
    </w:p>
    <w:p w14:paraId="183D2FF3" w14:textId="77777777" w:rsidR="002D2890" w:rsidRPr="00320BF5" w:rsidRDefault="002D2890"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jc w:val="both"/>
        <w:rPr>
          <w:rFonts w:ascii="Times New Roman" w:hAnsi="Times New Roman"/>
          <w:sz w:val="24"/>
          <w:szCs w:val="24"/>
        </w:rPr>
      </w:pPr>
    </w:p>
    <w:p w14:paraId="78BAC67E" w14:textId="601F44BF" w:rsidR="002D2890" w:rsidRPr="00320BF5" w:rsidRDefault="002D2890" w:rsidP="00320BF5">
      <w:pPr>
        <w:widowControl w:val="0"/>
        <w:numPr>
          <w:ilvl w:val="0"/>
          <w:numId w:val="61"/>
        </w:num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Quality management tools that pertain to possible variances by members of the Medical Staff and Allied Health Professionals Staff will be made available to the Medical Staff Office and Chief Medical Officer such as First Reports and Root Cause Analyses.</w:t>
      </w:r>
    </w:p>
    <w:p w14:paraId="55F6CD06" w14:textId="77777777" w:rsidR="002D2890" w:rsidRPr="00320BF5" w:rsidRDefault="002D2890" w:rsidP="00320BF5">
      <w:pPr>
        <w:pStyle w:val="ListParagraph"/>
        <w:tabs>
          <w:tab w:val="left" w:pos="0"/>
          <w:tab w:val="left" w:pos="720"/>
          <w:tab w:val="left" w:pos="1440"/>
          <w:tab w:val="left" w:pos="2160"/>
          <w:tab w:val="left" w:pos="2880"/>
          <w:tab w:val="left" w:pos="3600"/>
          <w:tab w:val="left" w:pos="4320"/>
          <w:tab w:val="left" w:pos="5040"/>
          <w:tab w:val="left" w:pos="5760"/>
          <w:tab w:val="left" w:pos="6480"/>
        </w:tabs>
        <w:ind w:left="1800"/>
        <w:jc w:val="both"/>
        <w:rPr>
          <w:rFonts w:ascii="Times New Roman" w:hAnsi="Times New Roman" w:cs="Times New Roman"/>
          <w:szCs w:val="24"/>
        </w:rPr>
      </w:pPr>
    </w:p>
    <w:p w14:paraId="62BF2828" w14:textId="33CC5BCC" w:rsidR="002D2890" w:rsidRPr="00320BF5" w:rsidRDefault="00C227EB" w:rsidP="00320BF5">
      <w:pPr>
        <w:pStyle w:val="ListParagraph"/>
        <w:tabs>
          <w:tab w:val="left" w:pos="0"/>
          <w:tab w:val="left" w:pos="1440"/>
          <w:tab w:val="left" w:pos="2160"/>
          <w:tab w:val="left" w:pos="2880"/>
          <w:tab w:val="left" w:pos="3600"/>
          <w:tab w:val="left" w:pos="4320"/>
          <w:tab w:val="left" w:pos="5040"/>
          <w:tab w:val="left" w:pos="5760"/>
          <w:tab w:val="left" w:pos="6480"/>
        </w:tabs>
        <w:ind w:left="1440" w:right="-720" w:hanging="720"/>
        <w:jc w:val="both"/>
        <w:rPr>
          <w:rFonts w:ascii="Times New Roman" w:hAnsi="Times New Roman" w:cs="Times New Roman"/>
          <w:szCs w:val="24"/>
        </w:rPr>
      </w:pPr>
      <w:r w:rsidRPr="00320BF5">
        <w:rPr>
          <w:rFonts w:ascii="Times New Roman" w:hAnsi="Times New Roman" w:cs="Times New Roman"/>
          <w:szCs w:val="24"/>
        </w:rPr>
        <w:lastRenderedPageBreak/>
        <w:t>3.1.2</w:t>
      </w:r>
      <w:r w:rsidR="002D2890" w:rsidRPr="00320BF5">
        <w:rPr>
          <w:rFonts w:ascii="Times New Roman" w:hAnsi="Times New Roman" w:cs="Times New Roman"/>
          <w:szCs w:val="24"/>
        </w:rPr>
        <w:tab/>
        <w:t>Distribution of Reports</w:t>
      </w:r>
    </w:p>
    <w:p w14:paraId="2CAB0A4C" w14:textId="77777777" w:rsidR="002D2890" w:rsidRPr="00320BF5" w:rsidRDefault="002D2890" w:rsidP="00320BF5">
      <w:pPr>
        <w:pStyle w:val="ListParagraph"/>
        <w:tabs>
          <w:tab w:val="left" w:pos="0"/>
          <w:tab w:val="left" w:pos="720"/>
          <w:tab w:val="left" w:pos="1440"/>
          <w:tab w:val="left" w:pos="2160"/>
          <w:tab w:val="left" w:pos="2880"/>
          <w:tab w:val="left" w:pos="3600"/>
          <w:tab w:val="left" w:pos="4320"/>
          <w:tab w:val="left" w:pos="5040"/>
          <w:tab w:val="left" w:pos="5760"/>
          <w:tab w:val="left" w:pos="6480"/>
        </w:tabs>
        <w:ind w:left="1440" w:right="-720"/>
        <w:jc w:val="both"/>
        <w:rPr>
          <w:rFonts w:ascii="Times New Roman" w:hAnsi="Times New Roman" w:cs="Times New Roman"/>
          <w:szCs w:val="24"/>
        </w:rPr>
      </w:pPr>
    </w:p>
    <w:p w14:paraId="42C0B336" w14:textId="3614ABAB" w:rsidR="002D2890" w:rsidRPr="00320BF5" w:rsidRDefault="002D2890" w:rsidP="00320BF5">
      <w:pPr>
        <w:pStyle w:val="ListParagraph"/>
        <w:tabs>
          <w:tab w:val="left" w:pos="0"/>
          <w:tab w:val="left" w:pos="720"/>
          <w:tab w:val="left" w:pos="1440"/>
          <w:tab w:val="left" w:pos="2160"/>
          <w:tab w:val="left" w:pos="2880"/>
          <w:tab w:val="left" w:pos="3600"/>
          <w:tab w:val="left" w:pos="4320"/>
          <w:tab w:val="left" w:pos="5040"/>
          <w:tab w:val="left" w:pos="5760"/>
          <w:tab w:val="left" w:pos="6480"/>
        </w:tabs>
        <w:ind w:left="1440" w:right="-720"/>
        <w:jc w:val="both"/>
        <w:rPr>
          <w:rFonts w:ascii="Times New Roman" w:hAnsi="Times New Roman" w:cs="Times New Roman"/>
          <w:szCs w:val="24"/>
        </w:rPr>
      </w:pPr>
      <w:r w:rsidRPr="00320BF5">
        <w:rPr>
          <w:rFonts w:ascii="Times New Roman" w:hAnsi="Times New Roman" w:cs="Times New Roman"/>
          <w:szCs w:val="24"/>
        </w:rPr>
        <w:t xml:space="preserve">The Medical Staff Office </w:t>
      </w:r>
      <w:r w:rsidR="00320BF5">
        <w:rPr>
          <w:rFonts w:ascii="Times New Roman" w:hAnsi="Times New Roman" w:cs="Times New Roman"/>
          <w:szCs w:val="24"/>
        </w:rPr>
        <w:t>will</w:t>
      </w:r>
      <w:r w:rsidRPr="00320BF5">
        <w:rPr>
          <w:rFonts w:ascii="Times New Roman" w:hAnsi="Times New Roman" w:cs="Times New Roman"/>
          <w:szCs w:val="24"/>
        </w:rPr>
        <w:t xml:space="preserve"> assist in the compilation of OPPE reports twice annually for each practitioner holding clinical privileges. All OPPE reports </w:t>
      </w:r>
      <w:r w:rsidR="00320BF5">
        <w:rPr>
          <w:rFonts w:ascii="Times New Roman" w:hAnsi="Times New Roman" w:cs="Times New Roman"/>
          <w:szCs w:val="24"/>
        </w:rPr>
        <w:t>will</w:t>
      </w:r>
      <w:r w:rsidRPr="00320BF5">
        <w:rPr>
          <w:rFonts w:ascii="Times New Roman" w:hAnsi="Times New Roman" w:cs="Times New Roman"/>
          <w:szCs w:val="24"/>
        </w:rPr>
        <w:t xml:space="preserve"> be available to the practitioner upon request and to the appropriate Department Chair for evaluation. If no variances are indicated, a copy of the OPPE report </w:t>
      </w:r>
      <w:r w:rsidR="00320BF5">
        <w:rPr>
          <w:rFonts w:ascii="Times New Roman" w:hAnsi="Times New Roman" w:cs="Times New Roman"/>
          <w:szCs w:val="24"/>
        </w:rPr>
        <w:t>will</w:t>
      </w:r>
      <w:r w:rsidRPr="00320BF5">
        <w:rPr>
          <w:rFonts w:ascii="Times New Roman" w:hAnsi="Times New Roman" w:cs="Times New Roman"/>
          <w:szCs w:val="24"/>
        </w:rPr>
        <w:t xml:space="preserve"> be maintained in the Medical Staff Office for reappointment purposes. OPPE reports are privileged and confidential peer review documents and </w:t>
      </w:r>
      <w:r w:rsidR="00320BF5">
        <w:rPr>
          <w:rFonts w:ascii="Times New Roman" w:hAnsi="Times New Roman" w:cs="Times New Roman"/>
          <w:szCs w:val="24"/>
        </w:rPr>
        <w:t>will</w:t>
      </w:r>
      <w:r w:rsidRPr="00320BF5">
        <w:rPr>
          <w:rFonts w:ascii="Times New Roman" w:hAnsi="Times New Roman" w:cs="Times New Roman"/>
          <w:szCs w:val="24"/>
        </w:rPr>
        <w:t xml:space="preserve"> be maintained as such.</w:t>
      </w:r>
    </w:p>
    <w:p w14:paraId="2167613C"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3A714F7B" w14:textId="6BB7C5DB"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3.1.3</w:t>
      </w:r>
      <w:r w:rsidR="00E655A7" w:rsidRPr="00320BF5">
        <w:rPr>
          <w:rFonts w:ascii="Times New Roman" w:hAnsi="Times New Roman"/>
          <w:sz w:val="24"/>
          <w:szCs w:val="24"/>
        </w:rPr>
        <w:tab/>
        <w:t>Identification of Variances</w:t>
      </w:r>
    </w:p>
    <w:p w14:paraId="280300FF"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1649EBEA" w14:textId="0D8974FC"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If a variance is indicated, supporting documentation will be collected to be reviewed by the Chief Medical Officer</w:t>
      </w:r>
      <w:r w:rsidR="00C17EC7">
        <w:rPr>
          <w:rFonts w:ascii="Times New Roman" w:hAnsi="Times New Roman"/>
          <w:sz w:val="24"/>
          <w:szCs w:val="24"/>
        </w:rPr>
        <w:t xml:space="preserve"> (CMO)</w:t>
      </w:r>
      <w:r w:rsidRPr="00320BF5">
        <w:rPr>
          <w:rFonts w:ascii="Times New Roman" w:hAnsi="Times New Roman"/>
          <w:sz w:val="24"/>
          <w:szCs w:val="24"/>
        </w:rPr>
        <w:t>. Documentation collected may include, but is not limited to complaints, medical records, peer references, or other PI documents.</w:t>
      </w:r>
    </w:p>
    <w:p w14:paraId="2CEC291B"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p>
    <w:p w14:paraId="7AF1B404" w14:textId="3680AB40" w:rsidR="00E655A7" w:rsidRPr="00320BF5" w:rsidRDefault="00E655A7" w:rsidP="00320BF5">
      <w:pPr>
        <w:widowControl w:val="0"/>
        <w:numPr>
          <w:ilvl w:val="0"/>
          <w:numId w:val="62"/>
        </w:num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hanging="540"/>
        <w:jc w:val="both"/>
        <w:rPr>
          <w:rFonts w:ascii="Times New Roman" w:hAnsi="Times New Roman"/>
          <w:sz w:val="24"/>
          <w:szCs w:val="24"/>
        </w:rPr>
      </w:pPr>
      <w:r w:rsidRPr="00C17EC7">
        <w:rPr>
          <w:rFonts w:ascii="Times New Roman" w:hAnsi="Times New Roman"/>
          <w:sz w:val="24"/>
          <w:szCs w:val="24"/>
        </w:rPr>
        <w:t xml:space="preserve">The </w:t>
      </w:r>
      <w:r w:rsidR="00C17EC7">
        <w:rPr>
          <w:rFonts w:ascii="Times New Roman" w:hAnsi="Times New Roman"/>
          <w:sz w:val="24"/>
          <w:szCs w:val="24"/>
        </w:rPr>
        <w:t xml:space="preserve">CMO </w:t>
      </w:r>
      <w:r w:rsidR="00320BF5">
        <w:rPr>
          <w:rFonts w:ascii="Times New Roman" w:hAnsi="Times New Roman"/>
          <w:sz w:val="24"/>
          <w:szCs w:val="24"/>
        </w:rPr>
        <w:t>will</w:t>
      </w:r>
      <w:r w:rsidRPr="00320BF5">
        <w:rPr>
          <w:rFonts w:ascii="Times New Roman" w:hAnsi="Times New Roman"/>
          <w:sz w:val="24"/>
          <w:szCs w:val="24"/>
        </w:rPr>
        <w:t xml:space="preserve"> review all reports for which a variance to the established benchmark/threshold is indicated. Any supporting documentation gathered </w:t>
      </w:r>
      <w:r w:rsidR="00320BF5">
        <w:rPr>
          <w:rFonts w:ascii="Times New Roman" w:hAnsi="Times New Roman"/>
          <w:sz w:val="24"/>
          <w:szCs w:val="24"/>
        </w:rPr>
        <w:t>will</w:t>
      </w:r>
      <w:r w:rsidRPr="00320BF5">
        <w:rPr>
          <w:rFonts w:ascii="Times New Roman" w:hAnsi="Times New Roman"/>
          <w:sz w:val="24"/>
          <w:szCs w:val="24"/>
        </w:rPr>
        <w:t xml:space="preserve"> also be reviewed. The review </w:t>
      </w:r>
      <w:r w:rsidR="00320BF5">
        <w:rPr>
          <w:rFonts w:ascii="Times New Roman" w:hAnsi="Times New Roman"/>
          <w:sz w:val="24"/>
          <w:szCs w:val="24"/>
        </w:rPr>
        <w:t>will</w:t>
      </w:r>
      <w:r w:rsidRPr="00320BF5">
        <w:rPr>
          <w:rFonts w:ascii="Times New Roman" w:hAnsi="Times New Roman"/>
          <w:sz w:val="24"/>
          <w:szCs w:val="24"/>
        </w:rPr>
        <w:t xml:space="preserve"> include: (</w:t>
      </w:r>
      <w:proofErr w:type="spellStart"/>
      <w:r w:rsidRPr="00320BF5">
        <w:rPr>
          <w:rFonts w:ascii="Times New Roman" w:hAnsi="Times New Roman"/>
          <w:sz w:val="24"/>
          <w:szCs w:val="24"/>
        </w:rPr>
        <w:t>i</w:t>
      </w:r>
      <w:proofErr w:type="spellEnd"/>
      <w:r w:rsidRPr="00320BF5">
        <w:rPr>
          <w:rFonts w:ascii="Times New Roman" w:hAnsi="Times New Roman"/>
          <w:sz w:val="24"/>
          <w:szCs w:val="24"/>
        </w:rPr>
        <w:t xml:space="preserve">) identification of patterns/trends; (ii) determination of a relationship to other performance criteria; (iii) existence of an outlier; and </w:t>
      </w:r>
      <w:proofErr w:type="gramStart"/>
      <w:r w:rsidRPr="00320BF5">
        <w:rPr>
          <w:rFonts w:ascii="Times New Roman" w:hAnsi="Times New Roman"/>
          <w:sz w:val="24"/>
          <w:szCs w:val="24"/>
        </w:rPr>
        <w:t>(iv) determination</w:t>
      </w:r>
      <w:proofErr w:type="gramEnd"/>
      <w:r w:rsidRPr="00320BF5">
        <w:rPr>
          <w:rFonts w:ascii="Times New Roman" w:hAnsi="Times New Roman"/>
          <w:sz w:val="24"/>
          <w:szCs w:val="24"/>
        </w:rPr>
        <w:t xml:space="preserve"> of whether additional review is needed.</w:t>
      </w:r>
    </w:p>
    <w:p w14:paraId="2593FB09" w14:textId="77777777" w:rsidR="00E655A7" w:rsidRPr="00320BF5" w:rsidRDefault="00E655A7" w:rsidP="00320BF5">
      <w:p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jc w:val="both"/>
        <w:rPr>
          <w:rFonts w:ascii="Times New Roman" w:hAnsi="Times New Roman"/>
          <w:sz w:val="24"/>
          <w:szCs w:val="24"/>
        </w:rPr>
      </w:pPr>
    </w:p>
    <w:p w14:paraId="39124C3B" w14:textId="29FCA6EE" w:rsidR="00E655A7" w:rsidRPr="00320BF5" w:rsidRDefault="00E655A7" w:rsidP="00320BF5">
      <w:pPr>
        <w:widowControl w:val="0"/>
        <w:numPr>
          <w:ilvl w:val="0"/>
          <w:numId w:val="62"/>
        </w:num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hanging="540"/>
        <w:jc w:val="both"/>
        <w:rPr>
          <w:rFonts w:ascii="Times New Roman" w:hAnsi="Times New Roman"/>
          <w:sz w:val="24"/>
          <w:szCs w:val="24"/>
        </w:rPr>
      </w:pPr>
      <w:r w:rsidRPr="00320BF5">
        <w:rPr>
          <w:rFonts w:ascii="Times New Roman" w:hAnsi="Times New Roman"/>
          <w:sz w:val="24"/>
          <w:szCs w:val="24"/>
        </w:rPr>
        <w:t xml:space="preserve">As part of the variance validation process, the </w:t>
      </w:r>
      <w:r w:rsidR="00C17EC7">
        <w:rPr>
          <w:rFonts w:ascii="Times New Roman" w:hAnsi="Times New Roman"/>
          <w:sz w:val="24"/>
          <w:szCs w:val="24"/>
        </w:rPr>
        <w:t xml:space="preserve">CMO </w:t>
      </w:r>
      <w:r w:rsidR="00320BF5">
        <w:rPr>
          <w:rFonts w:ascii="Times New Roman" w:hAnsi="Times New Roman"/>
          <w:sz w:val="24"/>
          <w:szCs w:val="24"/>
        </w:rPr>
        <w:t>will</w:t>
      </w:r>
      <w:r w:rsidRPr="00320BF5">
        <w:rPr>
          <w:rFonts w:ascii="Times New Roman" w:hAnsi="Times New Roman"/>
          <w:sz w:val="24"/>
          <w:szCs w:val="24"/>
        </w:rPr>
        <w:t xml:space="preserve"> request input from the practitioner regarding the specific indicator. The practitioner </w:t>
      </w:r>
      <w:r w:rsidR="00320BF5">
        <w:rPr>
          <w:rFonts w:ascii="Times New Roman" w:hAnsi="Times New Roman"/>
          <w:sz w:val="24"/>
          <w:szCs w:val="24"/>
        </w:rPr>
        <w:t>will</w:t>
      </w:r>
      <w:r w:rsidRPr="00320BF5">
        <w:rPr>
          <w:rFonts w:ascii="Times New Roman" w:hAnsi="Times New Roman"/>
          <w:sz w:val="24"/>
          <w:szCs w:val="24"/>
        </w:rPr>
        <w:t xml:space="preserve"> be asked to provide a written response within two weeks (14 calendar days) of the request.</w:t>
      </w:r>
    </w:p>
    <w:p w14:paraId="0E03439C" w14:textId="77777777" w:rsidR="00E655A7" w:rsidRPr="00320BF5" w:rsidRDefault="00E655A7" w:rsidP="00320BF5">
      <w:pPr>
        <w:pStyle w:val="ListParagraph"/>
        <w:ind w:right="-720"/>
        <w:jc w:val="both"/>
        <w:rPr>
          <w:rFonts w:ascii="Times New Roman" w:hAnsi="Times New Roman" w:cs="Times New Roman"/>
          <w:szCs w:val="24"/>
        </w:rPr>
      </w:pPr>
    </w:p>
    <w:p w14:paraId="2E4578C9" w14:textId="06245E5D" w:rsidR="00E655A7" w:rsidRPr="00C17EC7" w:rsidRDefault="00C17EC7" w:rsidP="00320BF5">
      <w:pPr>
        <w:widowControl w:val="0"/>
        <w:numPr>
          <w:ilvl w:val="0"/>
          <w:numId w:val="62"/>
        </w:num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hanging="540"/>
        <w:jc w:val="both"/>
        <w:rPr>
          <w:rFonts w:ascii="Times New Roman" w:hAnsi="Times New Roman"/>
          <w:sz w:val="24"/>
          <w:szCs w:val="24"/>
        </w:rPr>
      </w:pPr>
      <w:r>
        <w:rPr>
          <w:rFonts w:ascii="Times New Roman" w:hAnsi="Times New Roman"/>
          <w:sz w:val="24"/>
          <w:szCs w:val="24"/>
        </w:rPr>
        <w:t>For significant variances, i</w:t>
      </w:r>
      <w:r w:rsidR="00E655A7" w:rsidRPr="00C17EC7">
        <w:rPr>
          <w:rFonts w:ascii="Times New Roman" w:hAnsi="Times New Roman"/>
          <w:sz w:val="24"/>
          <w:szCs w:val="24"/>
        </w:rPr>
        <w:t xml:space="preserve">f the practitioner does not respond within two weeks (14 calendar days), a second request </w:t>
      </w:r>
      <w:r w:rsidR="00320BF5" w:rsidRPr="00C17EC7">
        <w:rPr>
          <w:rFonts w:ascii="Times New Roman" w:hAnsi="Times New Roman"/>
          <w:sz w:val="24"/>
          <w:szCs w:val="24"/>
        </w:rPr>
        <w:t>will</w:t>
      </w:r>
      <w:r w:rsidR="00E655A7" w:rsidRPr="00C17EC7">
        <w:rPr>
          <w:rFonts w:ascii="Times New Roman" w:hAnsi="Times New Roman"/>
          <w:sz w:val="24"/>
          <w:szCs w:val="24"/>
        </w:rPr>
        <w:t xml:space="preserve"> be </w:t>
      </w:r>
      <w:r>
        <w:rPr>
          <w:rFonts w:ascii="Times New Roman" w:hAnsi="Times New Roman"/>
          <w:sz w:val="24"/>
          <w:szCs w:val="24"/>
        </w:rPr>
        <w:t xml:space="preserve">made </w:t>
      </w:r>
      <w:r w:rsidR="00E655A7" w:rsidRPr="00C17EC7">
        <w:rPr>
          <w:rFonts w:ascii="Times New Roman" w:hAnsi="Times New Roman"/>
          <w:sz w:val="24"/>
          <w:szCs w:val="24"/>
        </w:rPr>
        <w:t>to which the practitioner has one week (7 calendar days) to respond.</w:t>
      </w:r>
    </w:p>
    <w:p w14:paraId="3A378AF1" w14:textId="77777777" w:rsidR="00E655A7" w:rsidRPr="00320BF5" w:rsidRDefault="00E655A7" w:rsidP="00320BF5">
      <w:pPr>
        <w:pStyle w:val="ListParagraph"/>
        <w:ind w:right="-720"/>
        <w:jc w:val="both"/>
        <w:rPr>
          <w:rFonts w:ascii="Times New Roman" w:hAnsi="Times New Roman" w:cs="Times New Roman"/>
          <w:szCs w:val="24"/>
        </w:rPr>
      </w:pPr>
    </w:p>
    <w:p w14:paraId="7FDA03CF" w14:textId="04F5E297" w:rsidR="00E655A7" w:rsidRPr="00320BF5" w:rsidRDefault="00E655A7" w:rsidP="00320BF5">
      <w:pPr>
        <w:widowControl w:val="0"/>
        <w:numPr>
          <w:ilvl w:val="0"/>
          <w:numId w:val="62"/>
        </w:num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hanging="540"/>
        <w:jc w:val="both"/>
        <w:rPr>
          <w:rFonts w:ascii="Times New Roman" w:hAnsi="Times New Roman"/>
          <w:sz w:val="24"/>
          <w:szCs w:val="24"/>
        </w:rPr>
      </w:pPr>
      <w:r w:rsidRPr="00C17EC7">
        <w:rPr>
          <w:rFonts w:ascii="Times New Roman" w:hAnsi="Times New Roman"/>
          <w:sz w:val="24"/>
          <w:szCs w:val="24"/>
        </w:rPr>
        <w:t xml:space="preserve">The </w:t>
      </w:r>
      <w:r w:rsidR="00C17EC7">
        <w:rPr>
          <w:rFonts w:ascii="Times New Roman" w:hAnsi="Times New Roman"/>
          <w:sz w:val="24"/>
          <w:szCs w:val="24"/>
        </w:rPr>
        <w:t xml:space="preserve">CMO with the assistance of the PI Committee Chair </w:t>
      </w:r>
      <w:r w:rsidR="00320BF5">
        <w:rPr>
          <w:rFonts w:ascii="Times New Roman" w:hAnsi="Times New Roman"/>
          <w:sz w:val="24"/>
          <w:szCs w:val="24"/>
        </w:rPr>
        <w:t>will</w:t>
      </w:r>
      <w:r w:rsidRPr="00320BF5">
        <w:rPr>
          <w:rFonts w:ascii="Times New Roman" w:hAnsi="Times New Roman"/>
          <w:sz w:val="24"/>
          <w:szCs w:val="24"/>
        </w:rPr>
        <w:t xml:space="preserve"> make a determination regarding the existence of a variance. If the practitioner has not responded to the request for input, the determination of a variance </w:t>
      </w:r>
      <w:r w:rsidR="00320BF5">
        <w:rPr>
          <w:rFonts w:ascii="Times New Roman" w:hAnsi="Times New Roman"/>
          <w:sz w:val="24"/>
          <w:szCs w:val="24"/>
        </w:rPr>
        <w:t>will</w:t>
      </w:r>
      <w:r w:rsidRPr="00320BF5">
        <w:rPr>
          <w:rFonts w:ascii="Times New Roman" w:hAnsi="Times New Roman"/>
          <w:sz w:val="24"/>
          <w:szCs w:val="24"/>
        </w:rPr>
        <w:t xml:space="preserve"> be made utilizing what information is available.</w:t>
      </w:r>
    </w:p>
    <w:p w14:paraId="69D1083E" w14:textId="77777777" w:rsidR="00E655A7" w:rsidRPr="00320BF5" w:rsidRDefault="00E655A7" w:rsidP="00320BF5">
      <w:pPr>
        <w:pStyle w:val="ListParagraph"/>
        <w:ind w:right="-720"/>
        <w:jc w:val="both"/>
        <w:rPr>
          <w:rFonts w:ascii="Times New Roman" w:hAnsi="Times New Roman" w:cs="Times New Roman"/>
          <w:szCs w:val="24"/>
        </w:rPr>
      </w:pPr>
    </w:p>
    <w:p w14:paraId="13363008" w14:textId="1A7BF87C" w:rsidR="00E655A7" w:rsidRPr="00320BF5" w:rsidRDefault="00E655A7" w:rsidP="00320BF5">
      <w:pPr>
        <w:widowControl w:val="0"/>
        <w:numPr>
          <w:ilvl w:val="0"/>
          <w:numId w:val="62"/>
        </w:num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hanging="540"/>
        <w:jc w:val="both"/>
        <w:rPr>
          <w:rFonts w:ascii="Times New Roman" w:hAnsi="Times New Roman"/>
          <w:sz w:val="24"/>
          <w:szCs w:val="24"/>
        </w:rPr>
      </w:pPr>
      <w:r w:rsidRPr="00320BF5">
        <w:rPr>
          <w:rFonts w:ascii="Times New Roman" w:hAnsi="Times New Roman"/>
          <w:sz w:val="24"/>
          <w:szCs w:val="24"/>
        </w:rPr>
        <w:t xml:space="preserve">If it is determined that no variance exists, the </w:t>
      </w:r>
      <w:r w:rsidR="00C17EC7">
        <w:rPr>
          <w:rFonts w:ascii="Times New Roman" w:hAnsi="Times New Roman"/>
          <w:sz w:val="24"/>
          <w:szCs w:val="24"/>
        </w:rPr>
        <w:t xml:space="preserve">CMO </w:t>
      </w:r>
      <w:r w:rsidR="00320BF5">
        <w:rPr>
          <w:rFonts w:ascii="Times New Roman" w:hAnsi="Times New Roman"/>
          <w:sz w:val="24"/>
          <w:szCs w:val="24"/>
        </w:rPr>
        <w:t>will</w:t>
      </w:r>
      <w:r w:rsidRPr="00320BF5">
        <w:rPr>
          <w:rFonts w:ascii="Times New Roman" w:hAnsi="Times New Roman"/>
          <w:sz w:val="24"/>
          <w:szCs w:val="24"/>
        </w:rPr>
        <w:t xml:space="preserve"> complete </w:t>
      </w:r>
      <w:r w:rsidR="00C17EC7">
        <w:rPr>
          <w:rFonts w:ascii="Times New Roman" w:hAnsi="Times New Roman"/>
          <w:sz w:val="24"/>
          <w:szCs w:val="24"/>
        </w:rPr>
        <w:t xml:space="preserve">an </w:t>
      </w:r>
      <w:r w:rsidRPr="00320BF5">
        <w:rPr>
          <w:rFonts w:ascii="Times New Roman" w:hAnsi="Times New Roman"/>
          <w:sz w:val="24"/>
          <w:szCs w:val="24"/>
        </w:rPr>
        <w:t xml:space="preserve">OPPE </w:t>
      </w:r>
      <w:r w:rsidR="00C17EC7">
        <w:rPr>
          <w:rFonts w:ascii="Times New Roman" w:hAnsi="Times New Roman"/>
          <w:sz w:val="24"/>
          <w:szCs w:val="24"/>
        </w:rPr>
        <w:t>r</w:t>
      </w:r>
      <w:r w:rsidRPr="00320BF5">
        <w:rPr>
          <w:rFonts w:ascii="Times New Roman" w:hAnsi="Times New Roman"/>
          <w:sz w:val="24"/>
          <w:szCs w:val="24"/>
        </w:rPr>
        <w:t xml:space="preserve">ecommendation. The completed form </w:t>
      </w:r>
      <w:r w:rsidR="00320BF5">
        <w:rPr>
          <w:rFonts w:ascii="Times New Roman" w:hAnsi="Times New Roman"/>
          <w:sz w:val="24"/>
          <w:szCs w:val="24"/>
        </w:rPr>
        <w:t>will</w:t>
      </w:r>
      <w:r w:rsidRPr="00320BF5">
        <w:rPr>
          <w:rFonts w:ascii="Times New Roman" w:hAnsi="Times New Roman"/>
          <w:sz w:val="24"/>
          <w:szCs w:val="24"/>
        </w:rPr>
        <w:t xml:space="preserve"> be attached to the OPPE report and </w:t>
      </w:r>
      <w:r w:rsidR="00320BF5">
        <w:rPr>
          <w:rFonts w:ascii="Times New Roman" w:hAnsi="Times New Roman"/>
          <w:sz w:val="24"/>
          <w:szCs w:val="24"/>
        </w:rPr>
        <w:t>will</w:t>
      </w:r>
      <w:r w:rsidRPr="00320BF5">
        <w:rPr>
          <w:rFonts w:ascii="Times New Roman" w:hAnsi="Times New Roman"/>
          <w:sz w:val="24"/>
          <w:szCs w:val="24"/>
        </w:rPr>
        <w:t xml:space="preserve"> be maintained in the Medical Staff Office for reappointment purposes.</w:t>
      </w:r>
    </w:p>
    <w:p w14:paraId="20DD5FE6" w14:textId="77777777" w:rsidR="00E655A7" w:rsidRPr="00320BF5" w:rsidRDefault="00E655A7" w:rsidP="00320BF5">
      <w:pPr>
        <w:pStyle w:val="ListParagraph"/>
        <w:ind w:right="-720"/>
        <w:jc w:val="both"/>
        <w:rPr>
          <w:rFonts w:ascii="Times New Roman" w:hAnsi="Times New Roman" w:cs="Times New Roman"/>
          <w:szCs w:val="24"/>
        </w:rPr>
      </w:pPr>
    </w:p>
    <w:p w14:paraId="67B4CED9" w14:textId="7C409158" w:rsidR="00E655A7" w:rsidRPr="00320BF5" w:rsidRDefault="00E655A7" w:rsidP="00320BF5">
      <w:pPr>
        <w:widowControl w:val="0"/>
        <w:numPr>
          <w:ilvl w:val="0"/>
          <w:numId w:val="62"/>
        </w:numPr>
        <w:tabs>
          <w:tab w:val="left" w:pos="0"/>
          <w:tab w:val="left" w:pos="720"/>
          <w:tab w:val="left" w:pos="1440"/>
          <w:tab w:val="left" w:pos="1980"/>
          <w:tab w:val="left" w:pos="2880"/>
          <w:tab w:val="left" w:pos="3600"/>
          <w:tab w:val="left" w:pos="4320"/>
          <w:tab w:val="left" w:pos="5040"/>
          <w:tab w:val="left" w:pos="5760"/>
          <w:tab w:val="left" w:pos="6480"/>
        </w:tabs>
        <w:spacing w:after="0" w:line="240" w:lineRule="auto"/>
        <w:ind w:left="1980" w:right="-720" w:hanging="540"/>
        <w:jc w:val="both"/>
        <w:rPr>
          <w:rFonts w:ascii="Times New Roman" w:hAnsi="Times New Roman"/>
          <w:sz w:val="24"/>
          <w:szCs w:val="24"/>
        </w:rPr>
      </w:pPr>
      <w:r w:rsidRPr="00320BF5">
        <w:rPr>
          <w:rFonts w:ascii="Times New Roman" w:hAnsi="Times New Roman"/>
          <w:sz w:val="24"/>
          <w:szCs w:val="24"/>
        </w:rPr>
        <w:t xml:space="preserve">If the report of a variance concerns an AHP, the AHP’s sponsor(s) </w:t>
      </w:r>
      <w:r w:rsidR="00320BF5">
        <w:rPr>
          <w:rFonts w:ascii="Times New Roman" w:hAnsi="Times New Roman"/>
          <w:sz w:val="24"/>
          <w:szCs w:val="24"/>
        </w:rPr>
        <w:t>will</w:t>
      </w:r>
      <w:r w:rsidRPr="00320BF5">
        <w:rPr>
          <w:rFonts w:ascii="Times New Roman" w:hAnsi="Times New Roman"/>
          <w:sz w:val="24"/>
          <w:szCs w:val="24"/>
        </w:rPr>
        <w:t xml:space="preserve"> be notified by letter at the same time as noted in B, above.</w:t>
      </w:r>
    </w:p>
    <w:p w14:paraId="1E7041F0" w14:textId="77777777" w:rsidR="00E655A7" w:rsidRPr="00320BF5" w:rsidRDefault="00E655A7" w:rsidP="00320BF5">
      <w:pPr>
        <w:pStyle w:val="ListParagraph"/>
        <w:ind w:right="-720"/>
        <w:jc w:val="both"/>
        <w:rPr>
          <w:rFonts w:ascii="Times New Roman" w:hAnsi="Times New Roman" w:cs="Times New Roman"/>
          <w:szCs w:val="24"/>
        </w:rPr>
      </w:pPr>
    </w:p>
    <w:p w14:paraId="539E4544" w14:textId="3659BB6F"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3.1.4</w:t>
      </w:r>
      <w:r w:rsidR="00E655A7" w:rsidRPr="00320BF5">
        <w:rPr>
          <w:rFonts w:ascii="Times New Roman" w:hAnsi="Times New Roman"/>
          <w:sz w:val="24"/>
          <w:szCs w:val="24"/>
        </w:rPr>
        <w:tab/>
        <w:t>System Issue</w:t>
      </w:r>
    </w:p>
    <w:p w14:paraId="79D41A91"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590C16D9" w14:textId="02704AA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r w:rsidRPr="00C17EC7">
        <w:rPr>
          <w:rFonts w:ascii="Times New Roman" w:hAnsi="Times New Roman"/>
          <w:sz w:val="24"/>
          <w:szCs w:val="24"/>
        </w:rPr>
        <w:t>If the PI Committee</w:t>
      </w:r>
      <w:r w:rsidR="00C17EC7">
        <w:rPr>
          <w:rFonts w:ascii="Times New Roman" w:hAnsi="Times New Roman"/>
          <w:sz w:val="24"/>
          <w:szCs w:val="24"/>
        </w:rPr>
        <w:t xml:space="preserve"> or PI Committee Chair identify</w:t>
      </w:r>
      <w:r w:rsidRPr="00C17EC7">
        <w:rPr>
          <w:rFonts w:ascii="Times New Roman" w:hAnsi="Times New Roman"/>
          <w:sz w:val="24"/>
          <w:szCs w:val="24"/>
        </w:rPr>
        <w:t xml:space="preserve"> a potential system issue, it </w:t>
      </w:r>
      <w:r w:rsidR="00320BF5" w:rsidRPr="00C17EC7">
        <w:rPr>
          <w:rFonts w:ascii="Times New Roman" w:hAnsi="Times New Roman"/>
          <w:sz w:val="24"/>
          <w:szCs w:val="24"/>
        </w:rPr>
        <w:t>will</w:t>
      </w:r>
      <w:r w:rsidRPr="00C17EC7">
        <w:rPr>
          <w:rFonts w:ascii="Times New Roman" w:hAnsi="Times New Roman"/>
          <w:sz w:val="24"/>
          <w:szCs w:val="24"/>
        </w:rPr>
        <w:t xml:space="preserve"> be reported to the</w:t>
      </w:r>
      <w:r w:rsidR="007A7305" w:rsidRPr="00C17EC7">
        <w:rPr>
          <w:rFonts w:ascii="Times New Roman" w:hAnsi="Times New Roman"/>
          <w:sz w:val="24"/>
          <w:szCs w:val="24"/>
        </w:rPr>
        <w:t xml:space="preserve"> CMO</w:t>
      </w:r>
      <w:r w:rsidRPr="00C17EC7">
        <w:rPr>
          <w:rFonts w:ascii="Times New Roman" w:hAnsi="Times New Roman"/>
          <w:sz w:val="24"/>
          <w:szCs w:val="24"/>
        </w:rPr>
        <w:t>, for possible referral to the Executive Quality Council or individual</w:t>
      </w:r>
      <w:r w:rsidRPr="00320BF5">
        <w:rPr>
          <w:rFonts w:ascii="Times New Roman" w:hAnsi="Times New Roman"/>
          <w:sz w:val="24"/>
          <w:szCs w:val="24"/>
        </w:rPr>
        <w:t xml:space="preserve"> hospital management member as appropriate.</w:t>
      </w:r>
    </w:p>
    <w:p w14:paraId="3FD56B82"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p>
    <w:p w14:paraId="798A2A8C" w14:textId="47186BE5"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r w:rsidRPr="00320BF5">
        <w:rPr>
          <w:rFonts w:ascii="Times New Roman" w:hAnsi="Times New Roman"/>
          <w:b/>
          <w:sz w:val="24"/>
          <w:szCs w:val="24"/>
        </w:rPr>
        <w:t>3</w:t>
      </w:r>
      <w:r w:rsidR="00E655A7" w:rsidRPr="00320BF5">
        <w:rPr>
          <w:rFonts w:ascii="Times New Roman" w:hAnsi="Times New Roman"/>
          <w:b/>
          <w:sz w:val="24"/>
          <w:szCs w:val="24"/>
        </w:rPr>
        <w:t>.2</w:t>
      </w:r>
      <w:r w:rsidR="00E655A7" w:rsidRPr="00320BF5">
        <w:rPr>
          <w:rFonts w:ascii="Times New Roman" w:hAnsi="Times New Roman"/>
          <w:b/>
          <w:sz w:val="24"/>
          <w:szCs w:val="24"/>
        </w:rPr>
        <w:tab/>
        <w:t>Initial Review by PI Committee</w:t>
      </w:r>
    </w:p>
    <w:p w14:paraId="448F3246"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p>
    <w:p w14:paraId="4488732F" w14:textId="3E8FAA86" w:rsidR="00E655A7" w:rsidRPr="00320BF5" w:rsidRDefault="00C227EB"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.2.1</w:t>
      </w:r>
      <w:r w:rsidR="00E655A7" w:rsidRPr="00320BF5">
        <w:rPr>
          <w:rFonts w:ascii="Times New Roman" w:hAnsi="Times New Roman"/>
          <w:sz w:val="24"/>
          <w:szCs w:val="24"/>
        </w:rPr>
        <w:tab/>
        <w:t xml:space="preserve">If based on a thorough review of the documentation available the PI Committee determines that a variance does exist, a review </w:t>
      </w:r>
      <w:r w:rsidR="00320BF5">
        <w:rPr>
          <w:rFonts w:ascii="Times New Roman" w:hAnsi="Times New Roman"/>
          <w:sz w:val="24"/>
          <w:szCs w:val="24"/>
        </w:rPr>
        <w:t>will</w:t>
      </w:r>
      <w:r w:rsidR="00E655A7" w:rsidRPr="00320BF5">
        <w:rPr>
          <w:rFonts w:ascii="Times New Roman" w:hAnsi="Times New Roman"/>
          <w:sz w:val="24"/>
          <w:szCs w:val="24"/>
        </w:rPr>
        <w:t xml:space="preserve"> be conducted by the PI Committee as a whole, and the following steps </w:t>
      </w:r>
      <w:r w:rsidR="00320BF5">
        <w:rPr>
          <w:rFonts w:ascii="Times New Roman" w:hAnsi="Times New Roman"/>
          <w:sz w:val="24"/>
          <w:szCs w:val="24"/>
        </w:rPr>
        <w:t>will</w:t>
      </w:r>
      <w:r w:rsidR="00E655A7" w:rsidRPr="00320BF5">
        <w:rPr>
          <w:rFonts w:ascii="Times New Roman" w:hAnsi="Times New Roman"/>
          <w:sz w:val="24"/>
          <w:szCs w:val="24"/>
        </w:rPr>
        <w:t xml:space="preserve"> be followed:</w:t>
      </w:r>
    </w:p>
    <w:p w14:paraId="41B79E0D" w14:textId="77777777" w:rsidR="00E655A7" w:rsidRPr="00320BF5" w:rsidRDefault="00E655A7"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3C37399B" w14:textId="429149D9" w:rsidR="00E655A7" w:rsidRPr="00C17EC7" w:rsidRDefault="00C17EC7" w:rsidP="00320BF5">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Pr>
          <w:rFonts w:ascii="Times New Roman" w:hAnsi="Times New Roman"/>
          <w:sz w:val="24"/>
          <w:szCs w:val="24"/>
        </w:rPr>
        <w:t>If patient safety is an issue and there</w:t>
      </w:r>
      <w:r w:rsidR="00E655A7" w:rsidRPr="00C17EC7">
        <w:rPr>
          <w:rFonts w:ascii="Times New Roman" w:hAnsi="Times New Roman"/>
          <w:sz w:val="24"/>
          <w:szCs w:val="24"/>
        </w:rPr>
        <w:t xml:space="preserve"> may be </w:t>
      </w:r>
      <w:r>
        <w:rPr>
          <w:rFonts w:ascii="Times New Roman" w:hAnsi="Times New Roman"/>
          <w:sz w:val="24"/>
          <w:szCs w:val="24"/>
        </w:rPr>
        <w:t xml:space="preserve">a </w:t>
      </w:r>
      <w:r w:rsidR="00E655A7" w:rsidRPr="00C17EC7">
        <w:rPr>
          <w:rFonts w:ascii="Times New Roman" w:hAnsi="Times New Roman"/>
          <w:sz w:val="24"/>
          <w:szCs w:val="24"/>
        </w:rPr>
        <w:t>need for immediate action</w:t>
      </w:r>
      <w:r>
        <w:rPr>
          <w:rFonts w:ascii="Times New Roman" w:hAnsi="Times New Roman"/>
          <w:sz w:val="24"/>
          <w:szCs w:val="24"/>
        </w:rPr>
        <w:t>, a referral will be made to the CMO or Chief of Staff</w:t>
      </w:r>
      <w:r w:rsidR="00E655A7" w:rsidRPr="00C17EC7">
        <w:rPr>
          <w:rFonts w:ascii="Times New Roman" w:hAnsi="Times New Roman"/>
          <w:sz w:val="24"/>
          <w:szCs w:val="24"/>
        </w:rPr>
        <w:t>;</w:t>
      </w:r>
    </w:p>
    <w:p w14:paraId="2DA9C3D4" w14:textId="77777777" w:rsidR="00E655A7" w:rsidRPr="00320BF5" w:rsidRDefault="00E655A7"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jc w:val="both"/>
        <w:rPr>
          <w:rFonts w:ascii="Times New Roman" w:hAnsi="Times New Roman"/>
          <w:sz w:val="24"/>
          <w:szCs w:val="24"/>
        </w:rPr>
      </w:pPr>
    </w:p>
    <w:p w14:paraId="64CA71A8" w14:textId="1CCAEE8D" w:rsidR="00E655A7" w:rsidRPr="00320BF5" w:rsidRDefault="00E655A7" w:rsidP="00320BF5">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 xml:space="preserve">If the nature of the variance does not raise patient safety concerns, the PI Committee </w:t>
      </w:r>
      <w:r w:rsidR="00320BF5">
        <w:rPr>
          <w:rFonts w:ascii="Times New Roman" w:hAnsi="Times New Roman"/>
          <w:sz w:val="24"/>
          <w:szCs w:val="24"/>
        </w:rPr>
        <w:t>will</w:t>
      </w:r>
      <w:r w:rsidRPr="00320BF5">
        <w:rPr>
          <w:rFonts w:ascii="Times New Roman" w:hAnsi="Times New Roman"/>
          <w:sz w:val="24"/>
          <w:szCs w:val="24"/>
        </w:rPr>
        <w:t xml:space="preserve"> hold a collegial meeting with the practitioner to discuss the identified issue(s) and obtain practitioner feedback regarding plans for improvement. The issue(s) </w:t>
      </w:r>
      <w:r w:rsidR="00320BF5">
        <w:rPr>
          <w:rFonts w:ascii="Times New Roman" w:hAnsi="Times New Roman"/>
          <w:sz w:val="24"/>
          <w:szCs w:val="24"/>
        </w:rPr>
        <w:t>will</w:t>
      </w:r>
      <w:r w:rsidRPr="00320BF5">
        <w:rPr>
          <w:rFonts w:ascii="Times New Roman" w:hAnsi="Times New Roman"/>
          <w:sz w:val="24"/>
          <w:szCs w:val="24"/>
        </w:rPr>
        <w:t xml:space="preserve"> be re-evaluated in three (3) months and again during the next reporting cycle;</w:t>
      </w:r>
    </w:p>
    <w:p w14:paraId="45772B79" w14:textId="77777777" w:rsidR="00E655A7" w:rsidRPr="00320BF5" w:rsidRDefault="00E655A7" w:rsidP="00320BF5">
      <w:pPr>
        <w:pStyle w:val="ListParagraph"/>
        <w:ind w:right="-720"/>
        <w:jc w:val="both"/>
        <w:rPr>
          <w:rFonts w:ascii="Times New Roman" w:hAnsi="Times New Roman" w:cs="Times New Roman"/>
          <w:szCs w:val="24"/>
        </w:rPr>
      </w:pPr>
    </w:p>
    <w:p w14:paraId="07CB9AF3" w14:textId="7D0E0E83" w:rsidR="00E655A7" w:rsidRPr="00320BF5" w:rsidRDefault="00E655A7" w:rsidP="00320BF5">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 xml:space="preserve">If the review concerns a member of the PI Committee, such member </w:t>
      </w:r>
      <w:r w:rsidR="00320BF5">
        <w:rPr>
          <w:rFonts w:ascii="Times New Roman" w:hAnsi="Times New Roman"/>
          <w:sz w:val="24"/>
          <w:szCs w:val="24"/>
        </w:rPr>
        <w:t>will</w:t>
      </w:r>
      <w:r w:rsidRPr="00320BF5">
        <w:rPr>
          <w:rFonts w:ascii="Times New Roman" w:hAnsi="Times New Roman"/>
          <w:sz w:val="24"/>
          <w:szCs w:val="24"/>
        </w:rPr>
        <w:t xml:space="preserve"> be excused from any relevant deliberations regarding his/her review;</w:t>
      </w:r>
    </w:p>
    <w:p w14:paraId="29041586" w14:textId="77777777" w:rsidR="00E655A7" w:rsidRPr="00320BF5" w:rsidRDefault="00E655A7" w:rsidP="00320BF5">
      <w:pPr>
        <w:pStyle w:val="ListParagraph"/>
        <w:ind w:right="-720"/>
        <w:jc w:val="both"/>
        <w:rPr>
          <w:rFonts w:ascii="Times New Roman" w:hAnsi="Times New Roman" w:cs="Times New Roman"/>
          <w:szCs w:val="24"/>
        </w:rPr>
      </w:pPr>
    </w:p>
    <w:p w14:paraId="1CBA86D4" w14:textId="4FB81F03" w:rsidR="00E655A7" w:rsidRPr="00320BF5" w:rsidRDefault="00E655A7" w:rsidP="00320BF5">
      <w:pPr>
        <w:widowControl w:val="0"/>
        <w:numPr>
          <w:ilvl w:val="0"/>
          <w:numId w:val="63"/>
        </w:num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 xml:space="preserve">If the review concerns the PI Committee Chair, the review </w:t>
      </w:r>
      <w:r w:rsidR="00320BF5">
        <w:rPr>
          <w:rFonts w:ascii="Times New Roman" w:hAnsi="Times New Roman"/>
          <w:sz w:val="24"/>
          <w:szCs w:val="24"/>
        </w:rPr>
        <w:t>will</w:t>
      </w:r>
      <w:r w:rsidRPr="00320BF5">
        <w:rPr>
          <w:rFonts w:ascii="Times New Roman" w:hAnsi="Times New Roman"/>
          <w:sz w:val="24"/>
          <w:szCs w:val="24"/>
        </w:rPr>
        <w:t xml:space="preserve"> be conducted by the PR Committee.</w:t>
      </w:r>
    </w:p>
    <w:p w14:paraId="3AD341FE"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p>
    <w:p w14:paraId="559771FB" w14:textId="1C9E6B4A"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r w:rsidRPr="00320BF5">
        <w:rPr>
          <w:rFonts w:ascii="Times New Roman" w:hAnsi="Times New Roman"/>
          <w:b/>
          <w:sz w:val="24"/>
          <w:szCs w:val="24"/>
        </w:rPr>
        <w:t>3</w:t>
      </w:r>
      <w:r w:rsidR="00E655A7" w:rsidRPr="00320BF5">
        <w:rPr>
          <w:rFonts w:ascii="Times New Roman" w:hAnsi="Times New Roman"/>
          <w:b/>
          <w:sz w:val="24"/>
          <w:szCs w:val="24"/>
        </w:rPr>
        <w:t>.3</w:t>
      </w:r>
      <w:r w:rsidR="00E655A7" w:rsidRPr="00320BF5">
        <w:rPr>
          <w:rFonts w:ascii="Times New Roman" w:hAnsi="Times New Roman"/>
          <w:b/>
          <w:sz w:val="24"/>
          <w:szCs w:val="24"/>
        </w:rPr>
        <w:tab/>
        <w:t>Re-evaluation by PI Committee</w:t>
      </w:r>
    </w:p>
    <w:p w14:paraId="2DFC99AE"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p>
    <w:p w14:paraId="4EA0667A" w14:textId="126F703A" w:rsidR="00E655A7" w:rsidRPr="00320BF5" w:rsidRDefault="00C227EB"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.3.1</w:t>
      </w:r>
      <w:r w:rsidR="00E655A7" w:rsidRPr="00320BF5">
        <w:rPr>
          <w:rFonts w:ascii="Times New Roman" w:hAnsi="Times New Roman"/>
          <w:sz w:val="24"/>
          <w:szCs w:val="24"/>
        </w:rPr>
        <w:tab/>
        <w:t xml:space="preserve">Three (3) months after the initial review, the PI Committee Chair </w:t>
      </w:r>
      <w:r w:rsidR="00320BF5">
        <w:rPr>
          <w:rFonts w:ascii="Times New Roman" w:hAnsi="Times New Roman"/>
          <w:sz w:val="24"/>
          <w:szCs w:val="24"/>
        </w:rPr>
        <w:t>will</w:t>
      </w:r>
      <w:r w:rsidR="00E655A7" w:rsidRPr="00320BF5">
        <w:rPr>
          <w:rFonts w:ascii="Times New Roman" w:hAnsi="Times New Roman"/>
          <w:sz w:val="24"/>
          <w:szCs w:val="24"/>
        </w:rPr>
        <w:t xml:space="preserve"> re-evaluate the issue identified to determine if there has been any improvement.</w:t>
      </w:r>
    </w:p>
    <w:p w14:paraId="7A882DFC" w14:textId="77777777" w:rsidR="00E655A7" w:rsidRPr="00320BF5" w:rsidRDefault="00E655A7"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55590A51" w14:textId="50455070" w:rsidR="00E655A7" w:rsidRPr="00320BF5" w:rsidRDefault="00E655A7" w:rsidP="00320BF5">
      <w:pPr>
        <w:widowControl w:val="0"/>
        <w:numPr>
          <w:ilvl w:val="0"/>
          <w:numId w:val="64"/>
        </w:num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 xml:space="preserve">If performance is up to benchmark/threshold level, this is documented on the OPPE </w:t>
      </w:r>
      <w:r w:rsidR="00321E2F" w:rsidRPr="00320BF5">
        <w:rPr>
          <w:rFonts w:ascii="Times New Roman" w:hAnsi="Times New Roman"/>
          <w:sz w:val="24"/>
          <w:szCs w:val="24"/>
        </w:rPr>
        <w:t>r</w:t>
      </w:r>
      <w:r w:rsidRPr="00320BF5">
        <w:rPr>
          <w:rFonts w:ascii="Times New Roman" w:hAnsi="Times New Roman"/>
          <w:sz w:val="24"/>
          <w:szCs w:val="24"/>
        </w:rPr>
        <w:t xml:space="preserve">ecommendation </w:t>
      </w:r>
      <w:r w:rsidR="00321E2F" w:rsidRPr="00320BF5">
        <w:rPr>
          <w:rFonts w:ascii="Times New Roman" w:hAnsi="Times New Roman"/>
          <w:sz w:val="24"/>
          <w:szCs w:val="24"/>
        </w:rPr>
        <w:t>f</w:t>
      </w:r>
      <w:r w:rsidRPr="00320BF5">
        <w:rPr>
          <w:rFonts w:ascii="Times New Roman" w:hAnsi="Times New Roman"/>
          <w:sz w:val="24"/>
          <w:szCs w:val="24"/>
        </w:rPr>
        <w:t>orm and filed in the practitioner’s confidential quality file located in the Medical Staff</w:t>
      </w:r>
      <w:r w:rsidR="00321E2F" w:rsidRPr="00320BF5">
        <w:rPr>
          <w:rFonts w:ascii="Times New Roman" w:hAnsi="Times New Roman"/>
          <w:sz w:val="24"/>
          <w:szCs w:val="24"/>
        </w:rPr>
        <w:t xml:space="preserve"> Services department</w:t>
      </w:r>
      <w:r w:rsidRPr="00320BF5">
        <w:rPr>
          <w:rFonts w:ascii="Times New Roman" w:hAnsi="Times New Roman"/>
          <w:sz w:val="24"/>
          <w:szCs w:val="24"/>
        </w:rPr>
        <w:t>.</w:t>
      </w:r>
    </w:p>
    <w:p w14:paraId="53EDA34F" w14:textId="77777777" w:rsidR="00E655A7" w:rsidRPr="00320BF5" w:rsidRDefault="00E655A7"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jc w:val="both"/>
        <w:rPr>
          <w:rFonts w:ascii="Times New Roman" w:hAnsi="Times New Roman"/>
          <w:sz w:val="24"/>
          <w:szCs w:val="24"/>
        </w:rPr>
      </w:pPr>
    </w:p>
    <w:p w14:paraId="456362E1" w14:textId="2498BBC0" w:rsidR="00E655A7" w:rsidRPr="00C17EC7" w:rsidRDefault="00E655A7" w:rsidP="00320BF5">
      <w:pPr>
        <w:widowControl w:val="0"/>
        <w:numPr>
          <w:ilvl w:val="0"/>
          <w:numId w:val="64"/>
        </w:numPr>
        <w:tabs>
          <w:tab w:val="left" w:pos="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C17EC7">
        <w:rPr>
          <w:rFonts w:ascii="Times New Roman" w:hAnsi="Times New Roman"/>
          <w:sz w:val="24"/>
          <w:szCs w:val="24"/>
        </w:rPr>
        <w:t>If performance is still below benchmark/threshold level</w:t>
      </w:r>
      <w:r w:rsidR="00291C6F" w:rsidRPr="00C17EC7">
        <w:rPr>
          <w:rFonts w:ascii="Times New Roman" w:hAnsi="Times New Roman"/>
          <w:sz w:val="24"/>
          <w:szCs w:val="24"/>
        </w:rPr>
        <w:t xml:space="preserve"> and a </w:t>
      </w:r>
      <w:r w:rsidRPr="00C17EC7">
        <w:rPr>
          <w:rFonts w:ascii="Times New Roman" w:hAnsi="Times New Roman"/>
          <w:sz w:val="24"/>
          <w:szCs w:val="24"/>
        </w:rPr>
        <w:t>variance is validated, the PI Committee may, depending on the nature of the variance: (</w:t>
      </w:r>
      <w:proofErr w:type="spellStart"/>
      <w:r w:rsidRPr="00C17EC7">
        <w:rPr>
          <w:rFonts w:ascii="Times New Roman" w:hAnsi="Times New Roman"/>
          <w:sz w:val="24"/>
          <w:szCs w:val="24"/>
        </w:rPr>
        <w:t>i</w:t>
      </w:r>
      <w:proofErr w:type="spellEnd"/>
      <w:r w:rsidRPr="00C17EC7">
        <w:rPr>
          <w:rFonts w:ascii="Times New Roman" w:hAnsi="Times New Roman"/>
          <w:sz w:val="24"/>
          <w:szCs w:val="24"/>
        </w:rPr>
        <w:t xml:space="preserve">) hold another collegial meeting with the practitioner; (ii) </w:t>
      </w:r>
      <w:r w:rsidR="00C17EC7">
        <w:rPr>
          <w:rFonts w:ascii="Times New Roman" w:hAnsi="Times New Roman"/>
          <w:sz w:val="24"/>
          <w:szCs w:val="24"/>
        </w:rPr>
        <w:t xml:space="preserve">recommend an OPPE plan; or </w:t>
      </w:r>
      <w:r w:rsidR="00C17EC7" w:rsidRPr="00C17EC7">
        <w:rPr>
          <w:rFonts w:ascii="Times New Roman" w:hAnsi="Times New Roman"/>
          <w:sz w:val="24"/>
          <w:szCs w:val="24"/>
        </w:rPr>
        <w:t>(iii)</w:t>
      </w:r>
      <w:r w:rsidR="00C17EC7">
        <w:rPr>
          <w:rFonts w:ascii="Times New Roman" w:hAnsi="Times New Roman"/>
          <w:sz w:val="24"/>
          <w:szCs w:val="24"/>
        </w:rPr>
        <w:t xml:space="preserve"> </w:t>
      </w:r>
      <w:r w:rsidRPr="00C17EC7">
        <w:rPr>
          <w:rFonts w:ascii="Times New Roman" w:hAnsi="Times New Roman"/>
          <w:sz w:val="24"/>
          <w:szCs w:val="24"/>
        </w:rPr>
        <w:t>make a referr</w:t>
      </w:r>
      <w:r w:rsidR="00C17EC7">
        <w:rPr>
          <w:rFonts w:ascii="Times New Roman" w:hAnsi="Times New Roman"/>
          <w:sz w:val="24"/>
          <w:szCs w:val="24"/>
        </w:rPr>
        <w:t>al to the PR Committee for FPPE.</w:t>
      </w:r>
    </w:p>
    <w:p w14:paraId="10D51F24"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p>
    <w:p w14:paraId="5B1873E7" w14:textId="1A50A323"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r w:rsidRPr="00320BF5">
        <w:rPr>
          <w:rFonts w:ascii="Times New Roman" w:hAnsi="Times New Roman"/>
          <w:b/>
          <w:sz w:val="24"/>
          <w:szCs w:val="24"/>
        </w:rPr>
        <w:t>3</w:t>
      </w:r>
      <w:r w:rsidR="00E655A7" w:rsidRPr="00320BF5">
        <w:rPr>
          <w:rFonts w:ascii="Times New Roman" w:hAnsi="Times New Roman"/>
          <w:b/>
          <w:sz w:val="24"/>
          <w:szCs w:val="24"/>
        </w:rPr>
        <w:t>.4</w:t>
      </w:r>
      <w:r w:rsidR="00E655A7" w:rsidRPr="00320BF5">
        <w:rPr>
          <w:rFonts w:ascii="Times New Roman" w:hAnsi="Times New Roman"/>
          <w:b/>
          <w:sz w:val="24"/>
          <w:szCs w:val="24"/>
        </w:rPr>
        <w:tab/>
        <w:t>Performance Monitoring</w:t>
      </w:r>
    </w:p>
    <w:p w14:paraId="54235E3A"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720" w:right="-720" w:hanging="720"/>
        <w:jc w:val="both"/>
        <w:rPr>
          <w:rFonts w:ascii="Times New Roman" w:hAnsi="Times New Roman"/>
          <w:b/>
          <w:sz w:val="24"/>
          <w:szCs w:val="24"/>
        </w:rPr>
      </w:pPr>
    </w:p>
    <w:p w14:paraId="6BE2B3D4" w14:textId="6BAA31C3"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.4.1</w:t>
      </w:r>
      <w:r w:rsidR="00E655A7" w:rsidRPr="00320BF5">
        <w:rPr>
          <w:rFonts w:ascii="Times New Roman" w:hAnsi="Times New Roman"/>
          <w:sz w:val="24"/>
          <w:szCs w:val="24"/>
        </w:rPr>
        <w:tab/>
        <w:t>Type of Monitoring – may include one or more of the following:</w:t>
      </w:r>
    </w:p>
    <w:p w14:paraId="7319C745"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3EFE9AA0" w14:textId="77777777" w:rsidR="00E655A7" w:rsidRPr="00320BF5" w:rsidRDefault="00E655A7" w:rsidP="00320BF5">
      <w:pPr>
        <w:widowControl w:val="0"/>
        <w:numPr>
          <w:ilvl w:val="0"/>
          <w:numId w:val="65"/>
        </w:num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Medical record review;</w:t>
      </w:r>
    </w:p>
    <w:p w14:paraId="487ED001"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jc w:val="both"/>
        <w:rPr>
          <w:rFonts w:ascii="Times New Roman" w:hAnsi="Times New Roman"/>
          <w:sz w:val="24"/>
          <w:szCs w:val="24"/>
        </w:rPr>
      </w:pPr>
    </w:p>
    <w:p w14:paraId="43FE9513" w14:textId="77777777" w:rsidR="00E655A7" w:rsidRPr="00320BF5" w:rsidRDefault="00E655A7" w:rsidP="00320BF5">
      <w:pPr>
        <w:widowControl w:val="0"/>
        <w:numPr>
          <w:ilvl w:val="0"/>
          <w:numId w:val="65"/>
        </w:num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Direct observation;</w:t>
      </w:r>
    </w:p>
    <w:p w14:paraId="18A9C429" w14:textId="77777777" w:rsidR="00E655A7" w:rsidRPr="00320BF5" w:rsidRDefault="00E655A7" w:rsidP="00320BF5">
      <w:pPr>
        <w:pStyle w:val="ListParagraph"/>
        <w:ind w:right="-720"/>
        <w:jc w:val="both"/>
        <w:rPr>
          <w:rFonts w:ascii="Times New Roman" w:hAnsi="Times New Roman" w:cs="Times New Roman"/>
          <w:szCs w:val="24"/>
        </w:rPr>
      </w:pPr>
    </w:p>
    <w:p w14:paraId="43D70C98" w14:textId="77777777" w:rsidR="00E655A7" w:rsidRPr="00320BF5" w:rsidRDefault="00E655A7" w:rsidP="00320BF5">
      <w:pPr>
        <w:widowControl w:val="0"/>
        <w:numPr>
          <w:ilvl w:val="0"/>
          <w:numId w:val="65"/>
        </w:num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Discussion with other individuals involved in the care of the practitioner’s patients;</w:t>
      </w:r>
    </w:p>
    <w:p w14:paraId="2C0B09CC" w14:textId="77777777" w:rsidR="00E655A7" w:rsidRPr="00320BF5" w:rsidRDefault="00E655A7" w:rsidP="00320BF5">
      <w:pPr>
        <w:pStyle w:val="ListParagraph"/>
        <w:ind w:right="-720"/>
        <w:jc w:val="both"/>
        <w:rPr>
          <w:rFonts w:ascii="Times New Roman" w:hAnsi="Times New Roman" w:cs="Times New Roman"/>
          <w:szCs w:val="24"/>
        </w:rPr>
      </w:pPr>
    </w:p>
    <w:p w14:paraId="3E83A423" w14:textId="77777777" w:rsidR="00E655A7" w:rsidRPr="00320BF5" w:rsidRDefault="00E655A7" w:rsidP="00320BF5">
      <w:pPr>
        <w:widowControl w:val="0"/>
        <w:numPr>
          <w:ilvl w:val="0"/>
          <w:numId w:val="65"/>
        </w:num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 xml:space="preserve">Monitoring of diagnostic and treatment techniques; </w:t>
      </w:r>
    </w:p>
    <w:p w14:paraId="794CF5AC" w14:textId="77777777" w:rsidR="00E655A7" w:rsidRPr="00320BF5" w:rsidRDefault="00E655A7" w:rsidP="00350564">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right="-720"/>
        <w:jc w:val="both"/>
        <w:rPr>
          <w:rFonts w:ascii="Times New Roman" w:hAnsi="Times New Roman"/>
          <w:sz w:val="24"/>
          <w:szCs w:val="24"/>
        </w:rPr>
      </w:pPr>
    </w:p>
    <w:p w14:paraId="1879ADFD" w14:textId="76B7DEA5"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 xml:space="preserve">.4.2 </w:t>
      </w:r>
      <w:r w:rsidR="00E655A7" w:rsidRPr="00320BF5">
        <w:rPr>
          <w:rFonts w:ascii="Times New Roman" w:hAnsi="Times New Roman"/>
          <w:sz w:val="24"/>
          <w:szCs w:val="24"/>
        </w:rPr>
        <w:tab/>
        <w:t>Content of Monitoring</w:t>
      </w:r>
    </w:p>
    <w:p w14:paraId="0F1488F9"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21D76591"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The performance monitoring plan must include:</w:t>
      </w:r>
    </w:p>
    <w:p w14:paraId="5F602C7D"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p>
    <w:p w14:paraId="079795D3"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A.</w:t>
      </w:r>
      <w:r w:rsidRPr="00320BF5">
        <w:rPr>
          <w:rFonts w:ascii="Times New Roman" w:hAnsi="Times New Roman"/>
          <w:sz w:val="24"/>
          <w:szCs w:val="24"/>
        </w:rPr>
        <w:tab/>
        <w:t xml:space="preserve">What is being evaluated – outcomes, complications, clinical management, technique, </w:t>
      </w:r>
      <w:proofErr w:type="spellStart"/>
      <w:r w:rsidRPr="00320BF5">
        <w:rPr>
          <w:rFonts w:ascii="Times New Roman" w:hAnsi="Times New Roman"/>
          <w:sz w:val="24"/>
          <w:szCs w:val="24"/>
        </w:rPr>
        <w:t>etc</w:t>
      </w:r>
      <w:proofErr w:type="spellEnd"/>
      <w:r w:rsidRPr="00320BF5">
        <w:rPr>
          <w:rFonts w:ascii="Times New Roman" w:hAnsi="Times New Roman"/>
          <w:sz w:val="24"/>
          <w:szCs w:val="24"/>
        </w:rPr>
        <w:t>;</w:t>
      </w:r>
    </w:p>
    <w:p w14:paraId="5D5B6E08"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p>
    <w:p w14:paraId="17991375"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 xml:space="preserve">Method of evaluation – direct observation, closed chart review, quality data for specific aspects of performance, proctoring, </w:t>
      </w:r>
      <w:proofErr w:type="spellStart"/>
      <w:r w:rsidRPr="00320BF5">
        <w:rPr>
          <w:rFonts w:ascii="Times New Roman" w:hAnsi="Times New Roman"/>
          <w:sz w:val="24"/>
          <w:szCs w:val="24"/>
        </w:rPr>
        <w:t>etc</w:t>
      </w:r>
      <w:proofErr w:type="spellEnd"/>
      <w:r w:rsidRPr="00320BF5">
        <w:rPr>
          <w:rFonts w:ascii="Times New Roman" w:hAnsi="Times New Roman"/>
          <w:sz w:val="24"/>
          <w:szCs w:val="24"/>
        </w:rPr>
        <w:t>;</w:t>
      </w:r>
    </w:p>
    <w:p w14:paraId="668C2E38"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p>
    <w:p w14:paraId="2AD5F575"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C.</w:t>
      </w:r>
      <w:r w:rsidRPr="00320BF5">
        <w:rPr>
          <w:rFonts w:ascii="Times New Roman" w:hAnsi="Times New Roman"/>
          <w:sz w:val="24"/>
          <w:szCs w:val="24"/>
        </w:rPr>
        <w:tab/>
        <w:t xml:space="preserve">Length of evaluation – number of procedures, number of admissions, length of time, </w:t>
      </w:r>
      <w:proofErr w:type="spellStart"/>
      <w:r w:rsidRPr="00320BF5">
        <w:rPr>
          <w:rFonts w:ascii="Times New Roman" w:hAnsi="Times New Roman"/>
          <w:sz w:val="24"/>
          <w:szCs w:val="24"/>
        </w:rPr>
        <w:t>etc</w:t>
      </w:r>
      <w:proofErr w:type="spellEnd"/>
      <w:r w:rsidRPr="00320BF5">
        <w:rPr>
          <w:rFonts w:ascii="Times New Roman" w:hAnsi="Times New Roman"/>
          <w:sz w:val="24"/>
          <w:szCs w:val="24"/>
        </w:rPr>
        <w:t xml:space="preserve">; </w:t>
      </w:r>
    </w:p>
    <w:p w14:paraId="78AEBE15" w14:textId="77777777" w:rsidR="002D2890" w:rsidRPr="00320BF5" w:rsidRDefault="002D2890" w:rsidP="00320BF5">
      <w:pPr>
        <w:widowControl w:val="0"/>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right="-720"/>
        <w:jc w:val="both"/>
        <w:rPr>
          <w:rFonts w:ascii="Times New Roman" w:hAnsi="Times New Roman"/>
          <w:sz w:val="24"/>
          <w:szCs w:val="24"/>
        </w:rPr>
      </w:pPr>
    </w:p>
    <w:p w14:paraId="25A9F6B6" w14:textId="256A6270"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.4.3</w:t>
      </w:r>
      <w:r w:rsidR="00E655A7" w:rsidRPr="00320BF5">
        <w:rPr>
          <w:rFonts w:ascii="Times New Roman" w:hAnsi="Times New Roman"/>
          <w:sz w:val="24"/>
          <w:szCs w:val="24"/>
        </w:rPr>
        <w:tab/>
        <w:t>PR Committee Review/Recommendation</w:t>
      </w:r>
    </w:p>
    <w:p w14:paraId="046A671B"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01023920" w14:textId="6FBCDBB5"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A.</w:t>
      </w:r>
      <w:r w:rsidRPr="00320BF5">
        <w:rPr>
          <w:rFonts w:ascii="Times New Roman" w:hAnsi="Times New Roman"/>
          <w:sz w:val="24"/>
          <w:szCs w:val="24"/>
        </w:rPr>
        <w:tab/>
        <w:t xml:space="preserve">Twice annual OPPE reports </w:t>
      </w:r>
      <w:r w:rsidR="00320BF5">
        <w:rPr>
          <w:rFonts w:ascii="Times New Roman" w:hAnsi="Times New Roman"/>
          <w:sz w:val="24"/>
          <w:szCs w:val="24"/>
        </w:rPr>
        <w:t>will</w:t>
      </w:r>
      <w:r w:rsidRPr="00320BF5">
        <w:rPr>
          <w:rFonts w:ascii="Times New Roman" w:hAnsi="Times New Roman"/>
          <w:sz w:val="24"/>
          <w:szCs w:val="24"/>
        </w:rPr>
        <w:t xml:space="preserve"> be maintained in the Medical Staff Office until the practitioner’s application for reappointment is due for review by the Credentials Committee unless a variance is confirmed and action recommended.</w:t>
      </w:r>
    </w:p>
    <w:p w14:paraId="4D562A96"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p>
    <w:p w14:paraId="7DAC8B8A" w14:textId="79927320"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 xml:space="preserve">If at any time an OPPE report results in the PI Committee’s recommendation for FPPE, and after establishment of such a plan by the PR Committee, the recommendation and proposed performance monitoring plan </w:t>
      </w:r>
      <w:r w:rsidR="00320BF5">
        <w:rPr>
          <w:rFonts w:ascii="Times New Roman" w:hAnsi="Times New Roman"/>
          <w:sz w:val="24"/>
          <w:szCs w:val="24"/>
        </w:rPr>
        <w:t>will</w:t>
      </w:r>
      <w:r w:rsidRPr="00320BF5">
        <w:rPr>
          <w:rFonts w:ascii="Times New Roman" w:hAnsi="Times New Roman"/>
          <w:sz w:val="24"/>
          <w:szCs w:val="24"/>
        </w:rPr>
        <w:t xml:space="preserve"> be reviewed by the Credentials Committee at their next regularly scheduled meeting.</w:t>
      </w:r>
    </w:p>
    <w:p w14:paraId="5F722AA3"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right="-720" w:hanging="720"/>
        <w:jc w:val="both"/>
        <w:rPr>
          <w:rFonts w:ascii="Times New Roman" w:hAnsi="Times New Roman"/>
          <w:sz w:val="24"/>
          <w:szCs w:val="24"/>
        </w:rPr>
      </w:pPr>
    </w:p>
    <w:p w14:paraId="30E56D99" w14:textId="5EB033D1" w:rsidR="00E655A7" w:rsidRPr="00320BF5" w:rsidRDefault="00C227EB"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.4.4</w:t>
      </w:r>
      <w:r w:rsidR="00E655A7" w:rsidRPr="00320BF5">
        <w:rPr>
          <w:rFonts w:ascii="Times New Roman" w:hAnsi="Times New Roman"/>
          <w:sz w:val="24"/>
          <w:szCs w:val="24"/>
        </w:rPr>
        <w:tab/>
        <w:t>MEC Review and Approval</w:t>
      </w:r>
    </w:p>
    <w:p w14:paraId="6CAA5A6D" w14:textId="77777777" w:rsidR="00E655A7" w:rsidRPr="00320BF5" w:rsidRDefault="00E655A7" w:rsidP="00320BF5">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right="-720" w:hanging="720"/>
        <w:jc w:val="both"/>
        <w:rPr>
          <w:rFonts w:ascii="Times New Roman" w:hAnsi="Times New Roman"/>
          <w:sz w:val="24"/>
          <w:szCs w:val="24"/>
        </w:rPr>
      </w:pPr>
    </w:p>
    <w:p w14:paraId="5E5BEB40"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The recommendation of the Credentials, PI and PR Committees are subject to review and approval by the MEC in accordance with Medical Staff Bylaws.</w:t>
      </w:r>
    </w:p>
    <w:p w14:paraId="075CE692"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p>
    <w:p w14:paraId="12062D3C" w14:textId="040F9572" w:rsidR="00E655A7" w:rsidRPr="00320BF5" w:rsidRDefault="00C227EB"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720" w:right="-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.4.5</w:t>
      </w:r>
      <w:r w:rsidR="00E655A7" w:rsidRPr="00320BF5">
        <w:rPr>
          <w:rFonts w:ascii="Times New Roman" w:hAnsi="Times New Roman"/>
          <w:sz w:val="24"/>
          <w:szCs w:val="24"/>
        </w:rPr>
        <w:tab/>
        <w:t>Practitioner Notification of Recommendations</w:t>
      </w:r>
    </w:p>
    <w:p w14:paraId="12020122"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720" w:right="-720"/>
        <w:jc w:val="both"/>
        <w:rPr>
          <w:rFonts w:ascii="Times New Roman" w:hAnsi="Times New Roman"/>
          <w:sz w:val="24"/>
          <w:szCs w:val="24"/>
        </w:rPr>
      </w:pPr>
    </w:p>
    <w:p w14:paraId="71F240E0" w14:textId="0BF86B1C"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 xml:space="preserve">The MEC </w:t>
      </w:r>
      <w:r w:rsidR="00320BF5">
        <w:rPr>
          <w:rFonts w:ascii="Times New Roman" w:hAnsi="Times New Roman"/>
          <w:sz w:val="24"/>
          <w:szCs w:val="24"/>
        </w:rPr>
        <w:t>will</w:t>
      </w:r>
      <w:r w:rsidRPr="00320BF5">
        <w:rPr>
          <w:rFonts w:ascii="Times New Roman" w:hAnsi="Times New Roman"/>
          <w:sz w:val="24"/>
          <w:szCs w:val="24"/>
        </w:rPr>
        <w:t xml:space="preserve"> notify the practitioner of approved recommendations. Failure of the practitioner to cooperate with the approved recommendation(s) may result in corrective action. If corrective action is initiated, the practitioner </w:t>
      </w:r>
      <w:r w:rsidR="00320BF5">
        <w:rPr>
          <w:rFonts w:ascii="Times New Roman" w:hAnsi="Times New Roman"/>
          <w:sz w:val="24"/>
          <w:szCs w:val="24"/>
        </w:rPr>
        <w:t>will</w:t>
      </w:r>
      <w:r w:rsidRPr="00320BF5">
        <w:rPr>
          <w:rFonts w:ascii="Times New Roman" w:hAnsi="Times New Roman"/>
          <w:sz w:val="24"/>
          <w:szCs w:val="24"/>
        </w:rPr>
        <w:t xml:space="preserve"> be afforded the hearing rights outlined in the</w:t>
      </w:r>
      <w:r w:rsidR="00C227EB" w:rsidRPr="00320BF5">
        <w:rPr>
          <w:rFonts w:ascii="Times New Roman" w:hAnsi="Times New Roman"/>
          <w:sz w:val="24"/>
          <w:szCs w:val="24"/>
        </w:rPr>
        <w:t xml:space="preserve"> Medical Staff Bylaws</w:t>
      </w:r>
      <w:r w:rsidRPr="00320BF5">
        <w:rPr>
          <w:rFonts w:ascii="Times New Roman" w:hAnsi="Times New Roman"/>
          <w:sz w:val="24"/>
          <w:szCs w:val="24"/>
        </w:rPr>
        <w:t>.</w:t>
      </w:r>
    </w:p>
    <w:p w14:paraId="75AFD52C"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p>
    <w:p w14:paraId="7591E64D" w14:textId="3FAB01F2" w:rsidR="00E655A7" w:rsidRPr="00320BF5" w:rsidRDefault="00C227EB"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720" w:right="-720"/>
        <w:jc w:val="both"/>
        <w:rPr>
          <w:rFonts w:ascii="Times New Roman" w:hAnsi="Times New Roman"/>
          <w:sz w:val="24"/>
          <w:szCs w:val="24"/>
        </w:rPr>
      </w:pPr>
      <w:r w:rsidRPr="00320BF5">
        <w:rPr>
          <w:rFonts w:ascii="Times New Roman" w:hAnsi="Times New Roman"/>
          <w:sz w:val="24"/>
          <w:szCs w:val="24"/>
        </w:rPr>
        <w:t>3</w:t>
      </w:r>
      <w:r w:rsidR="00E655A7" w:rsidRPr="00320BF5">
        <w:rPr>
          <w:rFonts w:ascii="Times New Roman" w:hAnsi="Times New Roman"/>
          <w:sz w:val="24"/>
          <w:szCs w:val="24"/>
        </w:rPr>
        <w:t>.4.6</w:t>
      </w:r>
      <w:r w:rsidR="00E655A7" w:rsidRPr="00320BF5">
        <w:rPr>
          <w:rFonts w:ascii="Times New Roman" w:hAnsi="Times New Roman"/>
          <w:sz w:val="24"/>
          <w:szCs w:val="24"/>
        </w:rPr>
        <w:tab/>
        <w:t>Documentation</w:t>
      </w:r>
    </w:p>
    <w:p w14:paraId="793D18C5" w14:textId="77777777" w:rsidR="00E655A7"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720" w:right="-720"/>
        <w:jc w:val="both"/>
        <w:rPr>
          <w:rFonts w:ascii="Times New Roman" w:hAnsi="Times New Roman"/>
          <w:sz w:val="24"/>
          <w:szCs w:val="24"/>
        </w:rPr>
      </w:pPr>
    </w:p>
    <w:p w14:paraId="334A8DB4" w14:textId="6AE73D38" w:rsidR="002D2890" w:rsidRPr="00320BF5" w:rsidRDefault="00E655A7" w:rsidP="00320BF5">
      <w:pPr>
        <w:tabs>
          <w:tab w:val="left" w:pos="0"/>
          <w:tab w:val="left" w:pos="720"/>
          <w:tab w:val="left" w:pos="1440"/>
          <w:tab w:val="left" w:pos="2880"/>
          <w:tab w:val="left" w:pos="3600"/>
          <w:tab w:val="left" w:pos="4320"/>
          <w:tab w:val="left" w:pos="5040"/>
          <w:tab w:val="left" w:pos="5760"/>
          <w:tab w:val="left" w:pos="648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 xml:space="preserve">All documentation associated with professional practice evaluation </w:t>
      </w:r>
      <w:r w:rsidR="00320BF5">
        <w:rPr>
          <w:rFonts w:ascii="Times New Roman" w:hAnsi="Times New Roman"/>
          <w:sz w:val="24"/>
          <w:szCs w:val="24"/>
        </w:rPr>
        <w:t>will</w:t>
      </w:r>
      <w:r w:rsidRPr="00320BF5">
        <w:rPr>
          <w:rFonts w:ascii="Times New Roman" w:hAnsi="Times New Roman"/>
          <w:sz w:val="24"/>
          <w:szCs w:val="24"/>
        </w:rPr>
        <w:t xml:space="preserve"> be maintained in accordance with applicable Hospital and Medical Staff policies. Documents </w:t>
      </w:r>
      <w:r w:rsidR="00320BF5">
        <w:rPr>
          <w:rFonts w:ascii="Times New Roman" w:hAnsi="Times New Roman"/>
          <w:sz w:val="24"/>
          <w:szCs w:val="24"/>
        </w:rPr>
        <w:t>will</w:t>
      </w:r>
      <w:r w:rsidRPr="00320BF5">
        <w:rPr>
          <w:rFonts w:ascii="Times New Roman" w:hAnsi="Times New Roman"/>
          <w:sz w:val="24"/>
          <w:szCs w:val="24"/>
        </w:rPr>
        <w:t xml:space="preserve"> be maintain</w:t>
      </w:r>
      <w:r w:rsidR="00C227EB" w:rsidRPr="00320BF5">
        <w:rPr>
          <w:rFonts w:ascii="Times New Roman" w:hAnsi="Times New Roman"/>
          <w:sz w:val="24"/>
          <w:szCs w:val="24"/>
        </w:rPr>
        <w:t>ed in the Medical Staff Office.</w:t>
      </w:r>
    </w:p>
    <w:p w14:paraId="4E2AF3A7" w14:textId="77777777" w:rsidR="002D2890" w:rsidRPr="00320BF5" w:rsidRDefault="002D2890" w:rsidP="00320BF5">
      <w:pPr>
        <w:spacing w:after="0" w:line="240" w:lineRule="auto"/>
        <w:ind w:left="720" w:hanging="720"/>
        <w:jc w:val="both"/>
        <w:rPr>
          <w:rFonts w:ascii="Times New Roman" w:hAnsi="Times New Roman"/>
          <w:b/>
          <w:sz w:val="24"/>
          <w:szCs w:val="24"/>
          <w:lang w:eastAsia="x-none"/>
        </w:rPr>
      </w:pPr>
    </w:p>
    <w:p w14:paraId="23119693" w14:textId="4E1D2997" w:rsidR="005C14A1" w:rsidRPr="00320BF5" w:rsidRDefault="00C227EB" w:rsidP="00320BF5">
      <w:pPr>
        <w:spacing w:after="0" w:line="240" w:lineRule="auto"/>
        <w:ind w:left="720" w:right="-720" w:hanging="720"/>
        <w:jc w:val="both"/>
        <w:rPr>
          <w:rFonts w:ascii="Times New Roman" w:hAnsi="Times New Roman"/>
          <w:b/>
          <w:sz w:val="24"/>
          <w:szCs w:val="24"/>
          <w:lang w:eastAsia="x-none"/>
        </w:rPr>
      </w:pPr>
      <w:r w:rsidRPr="00320BF5">
        <w:rPr>
          <w:rFonts w:ascii="Times New Roman" w:hAnsi="Times New Roman"/>
          <w:b/>
          <w:sz w:val="24"/>
          <w:szCs w:val="24"/>
          <w:lang w:eastAsia="x-none"/>
        </w:rPr>
        <w:t>3.5</w:t>
      </w:r>
      <w:r w:rsidRPr="00320BF5">
        <w:rPr>
          <w:rFonts w:ascii="Times New Roman" w:hAnsi="Times New Roman"/>
          <w:b/>
          <w:sz w:val="24"/>
          <w:szCs w:val="24"/>
          <w:lang w:eastAsia="x-none"/>
        </w:rPr>
        <w:tab/>
      </w:r>
      <w:r w:rsidR="005C14A1" w:rsidRPr="00320BF5">
        <w:rPr>
          <w:rFonts w:ascii="Times New Roman" w:hAnsi="Times New Roman"/>
          <w:b/>
          <w:sz w:val="24"/>
          <w:szCs w:val="24"/>
          <w:lang w:eastAsia="x-none"/>
        </w:rPr>
        <w:t>Duties of Physician Liaisons and Monitoring Activities Reporting to the PI Committee</w:t>
      </w:r>
    </w:p>
    <w:p w14:paraId="74CA4B9B" w14:textId="77777777" w:rsidR="005C14A1" w:rsidRPr="00320BF5" w:rsidRDefault="005C14A1" w:rsidP="00320BF5">
      <w:pPr>
        <w:spacing w:after="0" w:line="240" w:lineRule="auto"/>
        <w:ind w:right="-720"/>
        <w:jc w:val="both"/>
        <w:rPr>
          <w:rFonts w:ascii="Times New Roman" w:hAnsi="Times New Roman"/>
          <w:b/>
          <w:sz w:val="24"/>
          <w:szCs w:val="24"/>
          <w:lang w:eastAsia="x-none"/>
        </w:rPr>
      </w:pPr>
    </w:p>
    <w:p w14:paraId="0FC38115" w14:textId="2B66B30A" w:rsidR="005C14A1" w:rsidRPr="00320BF5" w:rsidRDefault="005C14A1" w:rsidP="00320BF5">
      <w:pPr>
        <w:spacing w:after="0" w:line="240" w:lineRule="auto"/>
        <w:ind w:right="-720"/>
        <w:jc w:val="both"/>
        <w:rPr>
          <w:rFonts w:ascii="Times New Roman" w:hAnsi="Times New Roman"/>
          <w:sz w:val="24"/>
          <w:szCs w:val="24"/>
          <w:lang w:eastAsia="x-none"/>
        </w:rPr>
      </w:pPr>
      <w:r w:rsidRPr="00320BF5">
        <w:rPr>
          <w:rFonts w:ascii="Times New Roman" w:hAnsi="Times New Roman"/>
          <w:sz w:val="24"/>
          <w:szCs w:val="24"/>
          <w:lang w:eastAsia="x-none"/>
        </w:rPr>
        <w:tab/>
        <w:t>3.</w:t>
      </w:r>
      <w:r w:rsidR="00C227EB" w:rsidRPr="00320BF5">
        <w:rPr>
          <w:rFonts w:ascii="Times New Roman" w:hAnsi="Times New Roman"/>
          <w:sz w:val="24"/>
          <w:szCs w:val="24"/>
          <w:lang w:eastAsia="x-none"/>
        </w:rPr>
        <w:t>5</w:t>
      </w:r>
      <w:r w:rsidRPr="00320BF5">
        <w:rPr>
          <w:rFonts w:ascii="Times New Roman" w:hAnsi="Times New Roman"/>
          <w:sz w:val="24"/>
          <w:szCs w:val="24"/>
          <w:lang w:eastAsia="x-none"/>
        </w:rPr>
        <w:t>.1</w:t>
      </w:r>
      <w:r w:rsidRPr="00320BF5">
        <w:rPr>
          <w:rFonts w:ascii="Times New Roman" w:hAnsi="Times New Roman"/>
          <w:sz w:val="24"/>
          <w:szCs w:val="24"/>
          <w:lang w:eastAsia="x-none"/>
        </w:rPr>
        <w:tab/>
        <w:t>Blood Usage Evaluation</w:t>
      </w:r>
    </w:p>
    <w:p w14:paraId="5A3BBB33" w14:textId="77777777" w:rsidR="005C14A1" w:rsidRPr="00320BF5" w:rsidRDefault="005C14A1" w:rsidP="00320BF5">
      <w:pPr>
        <w:spacing w:after="0" w:line="240" w:lineRule="auto"/>
        <w:ind w:right="-720"/>
        <w:jc w:val="both"/>
        <w:rPr>
          <w:rFonts w:ascii="Times New Roman" w:hAnsi="Times New Roman"/>
          <w:b/>
          <w:sz w:val="24"/>
          <w:szCs w:val="24"/>
          <w:lang w:eastAsia="x-none"/>
        </w:rPr>
      </w:pPr>
    </w:p>
    <w:p w14:paraId="408972B0" w14:textId="233EE86F" w:rsidR="005C14A1" w:rsidRPr="00320BF5" w:rsidRDefault="005C14A1" w:rsidP="00320BF5">
      <w:pPr>
        <w:spacing w:after="0" w:line="240" w:lineRule="auto"/>
        <w:ind w:left="720" w:right="-720"/>
        <w:jc w:val="both"/>
        <w:rPr>
          <w:rFonts w:ascii="Times New Roman" w:hAnsi="Times New Roman"/>
          <w:sz w:val="24"/>
          <w:szCs w:val="24"/>
        </w:rPr>
      </w:pPr>
      <w:r w:rsidRPr="00320BF5">
        <w:rPr>
          <w:rFonts w:ascii="Times New Roman" w:hAnsi="Times New Roman"/>
          <w:color w:val="000000"/>
          <w:sz w:val="24"/>
          <w:szCs w:val="24"/>
        </w:rPr>
        <w:t xml:space="preserve">The medical director for transfusion services </w:t>
      </w:r>
      <w:r w:rsidR="00565681" w:rsidRPr="00320BF5">
        <w:rPr>
          <w:rFonts w:ascii="Times New Roman" w:hAnsi="Times New Roman"/>
          <w:color w:val="000000"/>
          <w:sz w:val="24"/>
          <w:szCs w:val="24"/>
        </w:rPr>
        <w:t>will</w:t>
      </w:r>
      <w:r w:rsidRPr="00320BF5">
        <w:rPr>
          <w:rFonts w:ascii="Times New Roman" w:hAnsi="Times New Roman"/>
          <w:color w:val="000000"/>
          <w:sz w:val="24"/>
          <w:szCs w:val="24"/>
        </w:rPr>
        <w:t xml:space="preserve"> also serve as the physician liaison for blood usage evaluation and transfusion services for the Medical Staff. The physician liaison will ensure that the Hospital’s Transfusion Committee</w:t>
      </w:r>
      <w:r w:rsidRPr="00320BF5">
        <w:rPr>
          <w:rFonts w:ascii="Times New Roman" w:hAnsi="Times New Roman"/>
          <w:sz w:val="24"/>
          <w:szCs w:val="24"/>
        </w:rPr>
        <w:t xml:space="preserve"> conducts periodic blood usage reviews, including evaluation of appropriateness of all transfusions (whole blood and blood components), reviews of all confirmed transfusion reactions, and reviews ordering practices for blood and blood products (including the amount requested, the amount used and the amount wasted).</w:t>
      </w:r>
    </w:p>
    <w:p w14:paraId="740197A3" w14:textId="77777777" w:rsidR="005C14A1" w:rsidRPr="00320BF5" w:rsidRDefault="005C14A1" w:rsidP="00320BF5">
      <w:pPr>
        <w:spacing w:after="0" w:line="240" w:lineRule="auto"/>
        <w:ind w:left="720" w:right="-720"/>
        <w:jc w:val="both"/>
        <w:rPr>
          <w:rFonts w:ascii="Times New Roman" w:hAnsi="Times New Roman"/>
          <w:b/>
          <w:sz w:val="24"/>
          <w:szCs w:val="24"/>
          <w:lang w:eastAsia="x-none"/>
        </w:rPr>
      </w:pPr>
    </w:p>
    <w:p w14:paraId="7C232FEA" w14:textId="035A5BC8" w:rsidR="005C14A1" w:rsidRPr="00320BF5" w:rsidRDefault="005C14A1" w:rsidP="00320BF5">
      <w:pPr>
        <w:tabs>
          <w:tab w:val="left" w:pos="-3330"/>
          <w:tab w:val="left" w:pos="-720"/>
          <w:tab w:val="left" w:pos="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A.</w:t>
      </w:r>
      <w:r w:rsidRPr="00320BF5">
        <w:rPr>
          <w:rFonts w:ascii="Times New Roman" w:hAnsi="Times New Roman"/>
          <w:sz w:val="24"/>
          <w:szCs w:val="24"/>
        </w:rPr>
        <w:tab/>
        <w:t xml:space="preserve">The Medical Director of Transfusion Services </w:t>
      </w:r>
      <w:r w:rsidR="00565681" w:rsidRPr="00320BF5">
        <w:rPr>
          <w:rFonts w:ascii="Times New Roman" w:hAnsi="Times New Roman"/>
          <w:sz w:val="24"/>
          <w:szCs w:val="24"/>
        </w:rPr>
        <w:t>will</w:t>
      </w:r>
      <w:r w:rsidRPr="00320BF5">
        <w:rPr>
          <w:rFonts w:ascii="Times New Roman" w:hAnsi="Times New Roman"/>
          <w:sz w:val="24"/>
          <w:szCs w:val="24"/>
        </w:rPr>
        <w:t xml:space="preserve"> serve as the Chair of the Hospital's Transfusion Committee and physician liaison for blood usage to the Medical Staff PI Committee. If the Medical Director is not a member of the Medical Staff, the Chief of Staff </w:t>
      </w:r>
      <w:r w:rsidR="00565681" w:rsidRPr="00320BF5">
        <w:rPr>
          <w:rFonts w:ascii="Times New Roman" w:hAnsi="Times New Roman"/>
          <w:sz w:val="24"/>
          <w:szCs w:val="24"/>
        </w:rPr>
        <w:t>will</w:t>
      </w:r>
      <w:r w:rsidRPr="00320BF5">
        <w:rPr>
          <w:rFonts w:ascii="Times New Roman" w:hAnsi="Times New Roman"/>
          <w:sz w:val="24"/>
          <w:szCs w:val="24"/>
        </w:rPr>
        <w:t xml:space="preserve"> appoint a Medical Staff member to Chair the Hospital’s Transfusion Committee. The physician liaison </w:t>
      </w:r>
      <w:r w:rsidR="00565681" w:rsidRPr="00320BF5">
        <w:rPr>
          <w:rFonts w:ascii="Times New Roman" w:hAnsi="Times New Roman"/>
          <w:sz w:val="24"/>
          <w:szCs w:val="24"/>
        </w:rPr>
        <w:t>will</w:t>
      </w:r>
      <w:r w:rsidRPr="00320BF5">
        <w:rPr>
          <w:rFonts w:ascii="Times New Roman" w:hAnsi="Times New Roman"/>
          <w:sz w:val="24"/>
          <w:szCs w:val="24"/>
        </w:rPr>
        <w:t xml:space="preserve"> report a summary of items monitored by the Transfusion Committee to the PI Committee. If the physician liaison is not a member of the Medical Staff, the summary may be presented by the Hospital’s Lab Director. Any item that requires intervention by the PI Committee will also be reported along with all data collected.</w:t>
      </w:r>
    </w:p>
    <w:p w14:paraId="6CF20CD5" w14:textId="77777777" w:rsidR="005C14A1" w:rsidRPr="00320BF5" w:rsidRDefault="005C14A1" w:rsidP="00320BF5">
      <w:pPr>
        <w:tabs>
          <w:tab w:val="left" w:pos="0"/>
          <w:tab w:val="left" w:pos="720"/>
          <w:tab w:val="left" w:pos="1440"/>
          <w:tab w:val="left" w:pos="2160"/>
        </w:tabs>
        <w:spacing w:after="0" w:line="240" w:lineRule="auto"/>
        <w:ind w:left="720" w:right="-720"/>
        <w:jc w:val="both"/>
        <w:rPr>
          <w:rFonts w:ascii="Times New Roman" w:hAnsi="Times New Roman"/>
          <w:sz w:val="24"/>
          <w:szCs w:val="24"/>
        </w:rPr>
      </w:pPr>
    </w:p>
    <w:p w14:paraId="1CE325B7" w14:textId="77777777" w:rsidR="005C14A1" w:rsidRPr="00320BF5" w:rsidRDefault="005C14A1" w:rsidP="00320BF5">
      <w:pPr>
        <w:tabs>
          <w:tab w:val="left" w:pos="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The Transfusion Committee, consisting of Medical Staff Members, nursing representatives, quality assurance supervisor, Transfusion Services representative, and Medical Director of Transfusion Services, conducts a peer review program that monitors transfusion practices for all categories of blood and components. Data collection is conducted on all types of blood products including:</w:t>
      </w:r>
    </w:p>
    <w:p w14:paraId="512AAB55" w14:textId="77777777" w:rsidR="005C14A1" w:rsidRPr="00320BF5" w:rsidRDefault="005C14A1" w:rsidP="00320BF5">
      <w:pPr>
        <w:tabs>
          <w:tab w:val="left" w:pos="0"/>
          <w:tab w:val="left" w:pos="720"/>
          <w:tab w:val="left" w:pos="1440"/>
          <w:tab w:val="left" w:pos="2160"/>
          <w:tab w:val="num" w:pos="2520"/>
        </w:tabs>
        <w:spacing w:after="0" w:line="240" w:lineRule="auto"/>
        <w:ind w:left="720" w:right="-720"/>
        <w:jc w:val="both"/>
        <w:rPr>
          <w:rFonts w:ascii="Times New Roman" w:hAnsi="Times New Roman"/>
          <w:sz w:val="24"/>
          <w:szCs w:val="24"/>
        </w:rPr>
      </w:pPr>
    </w:p>
    <w:p w14:paraId="6CFBAB27"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1.</w:t>
      </w:r>
      <w:r w:rsidRPr="00320BF5">
        <w:rPr>
          <w:rFonts w:ascii="Times New Roman" w:hAnsi="Times New Roman"/>
          <w:sz w:val="24"/>
          <w:szCs w:val="24"/>
        </w:rPr>
        <w:tab/>
        <w:t>Ordering practices;</w:t>
      </w:r>
    </w:p>
    <w:p w14:paraId="0DE1D7C1"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2.</w:t>
      </w:r>
      <w:r w:rsidRPr="00320BF5">
        <w:rPr>
          <w:rFonts w:ascii="Times New Roman" w:hAnsi="Times New Roman"/>
          <w:sz w:val="24"/>
          <w:szCs w:val="24"/>
        </w:rPr>
        <w:tab/>
        <w:t>Patient identification;</w:t>
      </w:r>
    </w:p>
    <w:p w14:paraId="2C1EBFD6"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3</w:t>
      </w:r>
      <w:r w:rsidRPr="00320BF5">
        <w:rPr>
          <w:rFonts w:ascii="Times New Roman" w:hAnsi="Times New Roman"/>
          <w:sz w:val="24"/>
          <w:szCs w:val="24"/>
        </w:rPr>
        <w:tab/>
        <w:t>Sample collection and labeling;</w:t>
      </w:r>
    </w:p>
    <w:p w14:paraId="32B23B7A"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4.</w:t>
      </w:r>
      <w:r w:rsidRPr="00320BF5">
        <w:rPr>
          <w:rFonts w:ascii="Times New Roman" w:hAnsi="Times New Roman"/>
          <w:sz w:val="24"/>
          <w:szCs w:val="24"/>
        </w:rPr>
        <w:tab/>
        <w:t>Usage (including discard of components);</w:t>
      </w:r>
    </w:p>
    <w:p w14:paraId="7AA07CC7"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5.</w:t>
      </w:r>
      <w:r w:rsidRPr="00320BF5">
        <w:rPr>
          <w:rFonts w:ascii="Times New Roman" w:hAnsi="Times New Roman"/>
          <w:sz w:val="24"/>
          <w:szCs w:val="24"/>
        </w:rPr>
        <w:tab/>
        <w:t>Appropriateness of use;</w:t>
      </w:r>
    </w:p>
    <w:p w14:paraId="79DFC6BD"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6.</w:t>
      </w:r>
      <w:r w:rsidRPr="00320BF5">
        <w:rPr>
          <w:rFonts w:ascii="Times New Roman" w:hAnsi="Times New Roman"/>
          <w:sz w:val="24"/>
          <w:szCs w:val="24"/>
        </w:rPr>
        <w:tab/>
        <w:t>Blood administration policies;</w:t>
      </w:r>
    </w:p>
    <w:p w14:paraId="18D848F5"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7.</w:t>
      </w:r>
      <w:r w:rsidRPr="00320BF5">
        <w:rPr>
          <w:rFonts w:ascii="Times New Roman" w:hAnsi="Times New Roman"/>
          <w:sz w:val="24"/>
          <w:szCs w:val="24"/>
        </w:rPr>
        <w:tab/>
        <w:t>The ability of services to meet patient needs;</w:t>
      </w:r>
    </w:p>
    <w:p w14:paraId="3C73A211" w14:textId="77777777" w:rsidR="005C14A1" w:rsidRPr="00320BF5" w:rsidRDefault="005C14A1" w:rsidP="00320BF5">
      <w:pPr>
        <w:widowControl w:val="0"/>
        <w:tabs>
          <w:tab w:val="left" w:pos="0"/>
          <w:tab w:val="left" w:pos="720"/>
          <w:tab w:val="left" w:pos="1440"/>
        </w:tabs>
        <w:spacing w:after="0" w:line="240" w:lineRule="auto"/>
        <w:ind w:left="1440" w:right="-720"/>
        <w:jc w:val="both"/>
        <w:rPr>
          <w:rFonts w:ascii="Times New Roman" w:hAnsi="Times New Roman"/>
          <w:sz w:val="24"/>
          <w:szCs w:val="24"/>
        </w:rPr>
      </w:pPr>
      <w:r w:rsidRPr="00320BF5">
        <w:rPr>
          <w:rFonts w:ascii="Times New Roman" w:hAnsi="Times New Roman"/>
          <w:sz w:val="24"/>
          <w:szCs w:val="24"/>
        </w:rPr>
        <w:tab/>
        <w:t>8.</w:t>
      </w:r>
      <w:r w:rsidRPr="00320BF5">
        <w:rPr>
          <w:rFonts w:ascii="Times New Roman" w:hAnsi="Times New Roman"/>
          <w:sz w:val="24"/>
          <w:szCs w:val="24"/>
        </w:rPr>
        <w:tab/>
        <w:t>Compliance with peer review recommendations.</w:t>
      </w:r>
    </w:p>
    <w:p w14:paraId="3B1D2F75" w14:textId="77777777" w:rsidR="005C14A1" w:rsidRPr="00320BF5" w:rsidRDefault="005C14A1" w:rsidP="00320BF5">
      <w:pPr>
        <w:spacing w:after="0" w:line="240" w:lineRule="auto"/>
        <w:ind w:left="720" w:right="-720"/>
        <w:jc w:val="both"/>
        <w:rPr>
          <w:rFonts w:ascii="Times New Roman" w:hAnsi="Times New Roman"/>
          <w:sz w:val="24"/>
          <w:szCs w:val="24"/>
          <w:lang w:eastAsia="x-none"/>
        </w:rPr>
      </w:pPr>
    </w:p>
    <w:p w14:paraId="69B267B4" w14:textId="5A96266F" w:rsidR="005C14A1" w:rsidRPr="00320BF5" w:rsidRDefault="005C14A1" w:rsidP="00320BF5">
      <w:pPr>
        <w:spacing w:after="0" w:line="240" w:lineRule="auto"/>
        <w:ind w:left="2160" w:right="-720" w:hanging="720"/>
        <w:jc w:val="both"/>
        <w:rPr>
          <w:rFonts w:ascii="Times New Roman" w:hAnsi="Times New Roman"/>
          <w:sz w:val="24"/>
          <w:szCs w:val="24"/>
          <w:lang w:eastAsia="x-none"/>
        </w:rPr>
      </w:pPr>
      <w:r w:rsidRPr="00320BF5">
        <w:rPr>
          <w:rFonts w:ascii="Times New Roman" w:hAnsi="Times New Roman"/>
          <w:sz w:val="24"/>
          <w:szCs w:val="24"/>
          <w:lang w:eastAsia="x-none"/>
        </w:rPr>
        <w:t>C.</w:t>
      </w:r>
      <w:r w:rsidRPr="00320BF5">
        <w:rPr>
          <w:rFonts w:ascii="Times New Roman" w:hAnsi="Times New Roman"/>
          <w:sz w:val="24"/>
          <w:szCs w:val="24"/>
          <w:lang w:eastAsia="x-none"/>
        </w:rPr>
        <w:tab/>
        <w:t xml:space="preserve">Blood usage evaluation </w:t>
      </w:r>
      <w:r w:rsidR="00565681" w:rsidRPr="00320BF5">
        <w:rPr>
          <w:rFonts w:ascii="Times New Roman" w:hAnsi="Times New Roman"/>
          <w:sz w:val="24"/>
          <w:szCs w:val="24"/>
          <w:lang w:eastAsia="x-none"/>
        </w:rPr>
        <w:t>will</w:t>
      </w:r>
      <w:r w:rsidRPr="00320BF5">
        <w:rPr>
          <w:rFonts w:ascii="Times New Roman" w:hAnsi="Times New Roman"/>
          <w:sz w:val="24"/>
          <w:szCs w:val="24"/>
          <w:lang w:eastAsia="x-none"/>
        </w:rPr>
        <w:t xml:space="preserve"> be reported to the PI Committee on a quarterly basis.</w:t>
      </w:r>
    </w:p>
    <w:p w14:paraId="7C415A2D" w14:textId="77777777" w:rsidR="005C14A1" w:rsidRPr="00320BF5" w:rsidRDefault="005C14A1" w:rsidP="00320BF5">
      <w:pPr>
        <w:spacing w:after="0" w:line="240" w:lineRule="auto"/>
        <w:ind w:left="1440"/>
        <w:jc w:val="both"/>
        <w:rPr>
          <w:rFonts w:ascii="Times New Roman" w:hAnsi="Times New Roman"/>
          <w:sz w:val="24"/>
          <w:szCs w:val="24"/>
          <w:lang w:eastAsia="x-none"/>
        </w:rPr>
      </w:pPr>
    </w:p>
    <w:p w14:paraId="722D5EDD" w14:textId="016C299E" w:rsidR="005C14A1" w:rsidRPr="00320BF5" w:rsidRDefault="005C14A1" w:rsidP="00320BF5">
      <w:pPr>
        <w:spacing w:after="0" w:line="240" w:lineRule="auto"/>
        <w:ind w:left="720" w:right="-720"/>
        <w:jc w:val="both"/>
        <w:rPr>
          <w:rFonts w:ascii="Times New Roman" w:hAnsi="Times New Roman"/>
          <w:sz w:val="24"/>
          <w:szCs w:val="24"/>
          <w:lang w:eastAsia="x-none"/>
        </w:rPr>
      </w:pPr>
      <w:r w:rsidRPr="00320BF5">
        <w:rPr>
          <w:rFonts w:ascii="Times New Roman" w:hAnsi="Times New Roman"/>
          <w:sz w:val="24"/>
          <w:szCs w:val="24"/>
          <w:lang w:eastAsia="x-none"/>
        </w:rPr>
        <w:t>3.</w:t>
      </w:r>
      <w:r w:rsidR="00C227EB" w:rsidRPr="00320BF5">
        <w:rPr>
          <w:rFonts w:ascii="Times New Roman" w:hAnsi="Times New Roman"/>
          <w:sz w:val="24"/>
          <w:szCs w:val="24"/>
          <w:lang w:eastAsia="x-none"/>
        </w:rPr>
        <w:t>5</w:t>
      </w:r>
      <w:r w:rsidRPr="00320BF5">
        <w:rPr>
          <w:rFonts w:ascii="Times New Roman" w:hAnsi="Times New Roman"/>
          <w:sz w:val="24"/>
          <w:szCs w:val="24"/>
          <w:lang w:eastAsia="x-none"/>
        </w:rPr>
        <w:t>.2</w:t>
      </w:r>
      <w:r w:rsidRPr="00320BF5">
        <w:rPr>
          <w:rFonts w:ascii="Times New Roman" w:hAnsi="Times New Roman"/>
          <w:sz w:val="24"/>
          <w:szCs w:val="24"/>
          <w:lang w:eastAsia="x-none"/>
        </w:rPr>
        <w:tab/>
        <w:t>Continuing Medical Education</w:t>
      </w:r>
    </w:p>
    <w:p w14:paraId="519D417D" w14:textId="77777777" w:rsidR="005C14A1" w:rsidRPr="00320BF5" w:rsidRDefault="005C14A1" w:rsidP="00320BF5">
      <w:pPr>
        <w:spacing w:after="0" w:line="240" w:lineRule="auto"/>
        <w:ind w:left="720" w:right="-720"/>
        <w:jc w:val="both"/>
        <w:rPr>
          <w:rFonts w:ascii="Times New Roman" w:hAnsi="Times New Roman"/>
          <w:sz w:val="24"/>
          <w:szCs w:val="24"/>
          <w:lang w:eastAsia="x-none"/>
        </w:rPr>
      </w:pPr>
    </w:p>
    <w:p w14:paraId="18E64655" w14:textId="718D8827" w:rsidR="005C14A1" w:rsidRPr="00320BF5" w:rsidRDefault="005C14A1" w:rsidP="00320BF5">
      <w:pPr>
        <w:tabs>
          <w:tab w:val="left" w:pos="0"/>
          <w:tab w:val="left" w:pos="720"/>
          <w:tab w:val="left" w:pos="1440"/>
          <w:tab w:val="left" w:pos="2160"/>
          <w:tab w:val="num" w:pos="2880"/>
        </w:tabs>
        <w:spacing w:after="0" w:line="240" w:lineRule="auto"/>
        <w:ind w:left="720" w:right="-720"/>
        <w:jc w:val="both"/>
        <w:rPr>
          <w:rFonts w:ascii="Times New Roman" w:hAnsi="Times New Roman"/>
          <w:color w:val="000000"/>
          <w:sz w:val="24"/>
          <w:szCs w:val="24"/>
        </w:rPr>
      </w:pPr>
      <w:r w:rsidRPr="00320BF5">
        <w:rPr>
          <w:rFonts w:ascii="Times New Roman" w:hAnsi="Times New Roman"/>
          <w:color w:val="000000"/>
          <w:sz w:val="24"/>
          <w:szCs w:val="24"/>
        </w:rPr>
        <w:t xml:space="preserve">A Medical Staff Member </w:t>
      </w:r>
      <w:r w:rsidR="00565681" w:rsidRPr="00320BF5">
        <w:rPr>
          <w:rFonts w:ascii="Times New Roman" w:hAnsi="Times New Roman"/>
          <w:color w:val="000000"/>
          <w:sz w:val="24"/>
          <w:szCs w:val="24"/>
        </w:rPr>
        <w:t>will</w:t>
      </w:r>
      <w:r w:rsidRPr="00320BF5">
        <w:rPr>
          <w:rFonts w:ascii="Times New Roman" w:hAnsi="Times New Roman"/>
          <w:color w:val="000000"/>
          <w:sz w:val="24"/>
          <w:szCs w:val="24"/>
        </w:rPr>
        <w:t xml:space="preserve"> be appointed by the Chief of Staff to serve as the physician liaison for continuing medical education for the Medical Staff. Such Member </w:t>
      </w:r>
      <w:r w:rsidR="00565681" w:rsidRPr="00320BF5">
        <w:rPr>
          <w:rFonts w:ascii="Times New Roman" w:hAnsi="Times New Roman"/>
          <w:color w:val="000000"/>
          <w:sz w:val="24"/>
          <w:szCs w:val="24"/>
        </w:rPr>
        <w:t>will</w:t>
      </w:r>
      <w:r w:rsidRPr="00320BF5">
        <w:rPr>
          <w:rFonts w:ascii="Times New Roman" w:hAnsi="Times New Roman"/>
          <w:color w:val="000000"/>
          <w:sz w:val="24"/>
          <w:szCs w:val="24"/>
        </w:rPr>
        <w:t xml:space="preserve"> have the authority to ask other Members of the Medical Staff to serve on the Hospital’s Continuing Medical Education Committee subject to approval by the Chief of Staff and the Medical Executive Committee. Duties include:</w:t>
      </w:r>
    </w:p>
    <w:p w14:paraId="5524F043" w14:textId="77777777" w:rsidR="005C14A1" w:rsidRPr="00320BF5" w:rsidRDefault="005C14A1" w:rsidP="00320BF5">
      <w:pPr>
        <w:tabs>
          <w:tab w:val="left" w:pos="0"/>
          <w:tab w:val="left" w:pos="720"/>
          <w:tab w:val="left" w:pos="1440"/>
          <w:tab w:val="left" w:pos="2160"/>
          <w:tab w:val="num" w:pos="2880"/>
        </w:tabs>
        <w:spacing w:after="0" w:line="240" w:lineRule="auto"/>
        <w:ind w:left="720" w:right="-720"/>
        <w:jc w:val="both"/>
        <w:rPr>
          <w:rFonts w:ascii="Times New Roman" w:hAnsi="Times New Roman"/>
          <w:color w:val="000000"/>
          <w:sz w:val="24"/>
          <w:szCs w:val="24"/>
        </w:rPr>
      </w:pPr>
    </w:p>
    <w:p w14:paraId="05221BD3"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color w:val="000000"/>
          <w:sz w:val="24"/>
          <w:szCs w:val="24"/>
        </w:rPr>
      </w:pPr>
      <w:r w:rsidRPr="00320BF5">
        <w:rPr>
          <w:rFonts w:ascii="Times New Roman" w:hAnsi="Times New Roman"/>
          <w:color w:val="000000"/>
          <w:sz w:val="24"/>
          <w:szCs w:val="24"/>
        </w:rPr>
        <w:t>A.</w:t>
      </w:r>
      <w:r w:rsidRPr="00320BF5">
        <w:rPr>
          <w:rFonts w:ascii="Times New Roman" w:hAnsi="Times New Roman"/>
          <w:color w:val="000000"/>
          <w:sz w:val="24"/>
          <w:szCs w:val="24"/>
        </w:rPr>
        <w:tab/>
        <w:t xml:space="preserve">Working with the Hospital's Department of Education to encourage, evaluate, and sponsor educational programs consistent with the needs and interests of the Medical Staff; </w:t>
      </w:r>
    </w:p>
    <w:p w14:paraId="08922D32"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color w:val="000000"/>
          <w:sz w:val="24"/>
          <w:szCs w:val="24"/>
        </w:rPr>
      </w:pPr>
    </w:p>
    <w:p w14:paraId="6ADC8BD6"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color w:val="000000"/>
          <w:sz w:val="24"/>
          <w:szCs w:val="24"/>
        </w:rPr>
        <w:t>B.</w:t>
      </w:r>
      <w:r w:rsidRPr="00320BF5">
        <w:rPr>
          <w:rFonts w:ascii="Times New Roman" w:hAnsi="Times New Roman"/>
          <w:color w:val="000000"/>
          <w:sz w:val="24"/>
          <w:szCs w:val="24"/>
        </w:rPr>
        <w:tab/>
      </w:r>
      <w:r w:rsidRPr="00320BF5">
        <w:rPr>
          <w:rFonts w:ascii="Times New Roman" w:hAnsi="Times New Roman"/>
          <w:sz w:val="24"/>
          <w:szCs w:val="24"/>
        </w:rPr>
        <w:t>Incorporating the findings of performance improvement activities to determine Medical Staff educational needs;</w:t>
      </w:r>
    </w:p>
    <w:p w14:paraId="29ED852F"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181B1A0B"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C.</w:t>
      </w:r>
      <w:r w:rsidRPr="00320BF5">
        <w:rPr>
          <w:rFonts w:ascii="Times New Roman" w:hAnsi="Times New Roman"/>
          <w:sz w:val="24"/>
          <w:szCs w:val="24"/>
        </w:rPr>
        <w:tab/>
        <w:t>Reporting to the PI Committee as needed.</w:t>
      </w:r>
    </w:p>
    <w:p w14:paraId="62C2D3C9"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6743C446" w14:textId="0C45C461" w:rsidR="005C14A1" w:rsidRPr="00320BF5" w:rsidRDefault="005C14A1" w:rsidP="00320BF5">
      <w:pPr>
        <w:spacing w:after="0" w:line="240" w:lineRule="auto"/>
        <w:ind w:left="720" w:right="-720"/>
        <w:jc w:val="both"/>
        <w:rPr>
          <w:rFonts w:ascii="Times New Roman" w:hAnsi="Times New Roman"/>
          <w:sz w:val="24"/>
          <w:szCs w:val="24"/>
          <w:lang w:eastAsia="x-none"/>
        </w:rPr>
      </w:pPr>
      <w:r w:rsidRPr="00320BF5">
        <w:rPr>
          <w:rFonts w:ascii="Times New Roman" w:hAnsi="Times New Roman"/>
          <w:sz w:val="24"/>
          <w:szCs w:val="24"/>
          <w:lang w:eastAsia="x-none"/>
        </w:rPr>
        <w:t>3.</w:t>
      </w:r>
      <w:r w:rsidR="00C227EB" w:rsidRPr="00320BF5">
        <w:rPr>
          <w:rFonts w:ascii="Times New Roman" w:hAnsi="Times New Roman"/>
          <w:sz w:val="24"/>
          <w:szCs w:val="24"/>
          <w:lang w:eastAsia="x-none"/>
        </w:rPr>
        <w:t>5</w:t>
      </w:r>
      <w:r w:rsidRPr="00320BF5">
        <w:rPr>
          <w:rFonts w:ascii="Times New Roman" w:hAnsi="Times New Roman"/>
          <w:sz w:val="24"/>
          <w:szCs w:val="24"/>
          <w:lang w:eastAsia="x-none"/>
        </w:rPr>
        <w:t>.3</w:t>
      </w:r>
      <w:r w:rsidRPr="00320BF5">
        <w:rPr>
          <w:rFonts w:ascii="Times New Roman" w:hAnsi="Times New Roman"/>
          <w:sz w:val="24"/>
          <w:szCs w:val="24"/>
          <w:lang w:eastAsia="x-none"/>
        </w:rPr>
        <w:tab/>
        <w:t>Infection Prevention</w:t>
      </w:r>
    </w:p>
    <w:p w14:paraId="2DCD8DBE" w14:textId="77777777" w:rsidR="005C14A1" w:rsidRPr="00320BF5" w:rsidRDefault="005C14A1" w:rsidP="00320BF5">
      <w:pPr>
        <w:spacing w:after="0" w:line="240" w:lineRule="auto"/>
        <w:ind w:left="720" w:right="-720"/>
        <w:jc w:val="both"/>
        <w:rPr>
          <w:rFonts w:ascii="Times New Roman" w:hAnsi="Times New Roman"/>
          <w:sz w:val="24"/>
          <w:szCs w:val="24"/>
          <w:lang w:eastAsia="x-none"/>
        </w:rPr>
      </w:pPr>
    </w:p>
    <w:p w14:paraId="41C38379" w14:textId="56190178" w:rsidR="005C14A1" w:rsidRPr="00320BF5" w:rsidRDefault="005C14A1" w:rsidP="00320BF5">
      <w:pPr>
        <w:spacing w:after="0" w:line="240" w:lineRule="auto"/>
        <w:ind w:left="720" w:right="-720"/>
        <w:jc w:val="both"/>
        <w:rPr>
          <w:rFonts w:ascii="Times New Roman" w:hAnsi="Times New Roman"/>
          <w:sz w:val="24"/>
          <w:szCs w:val="24"/>
        </w:rPr>
      </w:pPr>
      <w:r w:rsidRPr="00320BF5">
        <w:rPr>
          <w:rFonts w:ascii="Times New Roman" w:hAnsi="Times New Roman"/>
          <w:sz w:val="24"/>
          <w:szCs w:val="24"/>
        </w:rPr>
        <w:t xml:space="preserve">A Medical Staff Member </w:t>
      </w:r>
      <w:r w:rsidR="00565681" w:rsidRPr="00320BF5">
        <w:rPr>
          <w:rFonts w:ascii="Times New Roman" w:hAnsi="Times New Roman"/>
          <w:sz w:val="24"/>
          <w:szCs w:val="24"/>
        </w:rPr>
        <w:t>will</w:t>
      </w:r>
      <w:r w:rsidRPr="00320BF5">
        <w:rPr>
          <w:rFonts w:ascii="Times New Roman" w:hAnsi="Times New Roman"/>
          <w:sz w:val="24"/>
          <w:szCs w:val="24"/>
        </w:rPr>
        <w:t xml:space="preserve"> be appointed by the Chief of Staff to serve as the physician liaison for infection prevention for the Medical Staff. The Hospital’s Infection Prevention Committee periodically reviews and evaluates the Hospital’s infection prevention program including surveillance, prevention and control of infections. Duties include:</w:t>
      </w:r>
    </w:p>
    <w:p w14:paraId="04977D72" w14:textId="77777777" w:rsidR="005C14A1" w:rsidRPr="00320BF5" w:rsidRDefault="005C14A1" w:rsidP="00320BF5">
      <w:pPr>
        <w:widowControl w:val="0"/>
        <w:tabs>
          <w:tab w:val="left" w:pos="0"/>
          <w:tab w:val="left" w:pos="720"/>
          <w:tab w:val="left" w:pos="1440"/>
        </w:tabs>
        <w:spacing w:after="0" w:line="240" w:lineRule="auto"/>
        <w:ind w:left="720" w:right="-720"/>
        <w:jc w:val="both"/>
        <w:rPr>
          <w:rFonts w:ascii="Times New Roman" w:hAnsi="Times New Roman"/>
          <w:sz w:val="24"/>
          <w:szCs w:val="24"/>
          <w:lang w:eastAsia="x-none"/>
        </w:rPr>
      </w:pPr>
    </w:p>
    <w:p w14:paraId="42B432A4"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lang w:eastAsia="x-none"/>
        </w:rPr>
        <w:t>A.</w:t>
      </w:r>
      <w:r w:rsidRPr="00320BF5">
        <w:rPr>
          <w:rFonts w:ascii="Times New Roman" w:hAnsi="Times New Roman"/>
          <w:sz w:val="24"/>
          <w:szCs w:val="24"/>
          <w:lang w:eastAsia="x-none"/>
        </w:rPr>
        <w:tab/>
      </w:r>
      <w:r w:rsidRPr="00320BF5">
        <w:rPr>
          <w:rFonts w:ascii="Times New Roman" w:hAnsi="Times New Roman"/>
          <w:sz w:val="24"/>
          <w:szCs w:val="24"/>
        </w:rPr>
        <w:t>Approving and discussing the meeting agenda with the Hospital’s Infection Prevention Practitioner prior to meetings of the Infection Prevention Committee;</w:t>
      </w:r>
    </w:p>
    <w:p w14:paraId="16078836"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3A012FCC"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Reviewing all new and revised Infection Prevention policies/procedures;</w:t>
      </w:r>
    </w:p>
    <w:p w14:paraId="5A937714"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664C2F87"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C.</w:t>
      </w:r>
      <w:r w:rsidRPr="00320BF5">
        <w:rPr>
          <w:rFonts w:ascii="Times New Roman" w:hAnsi="Times New Roman"/>
          <w:sz w:val="24"/>
          <w:szCs w:val="24"/>
        </w:rPr>
        <w:tab/>
        <w:t>Presenting information from the Infection Prevention Committee to the PI Committee and any other as directed by the PI Committee;</w:t>
      </w:r>
    </w:p>
    <w:p w14:paraId="13C83226"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0238A90F"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D.</w:t>
      </w:r>
      <w:r w:rsidRPr="00320BF5">
        <w:rPr>
          <w:rFonts w:ascii="Times New Roman" w:hAnsi="Times New Roman"/>
          <w:sz w:val="24"/>
          <w:szCs w:val="24"/>
        </w:rPr>
        <w:tab/>
        <w:t>Advising the Infection Prevention Practitioner regarding issues that the Infection Prevention Practitioner cannot address alone;</w:t>
      </w:r>
    </w:p>
    <w:p w14:paraId="52BA6257"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535B7ECB"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E.</w:t>
      </w:r>
      <w:r w:rsidRPr="00320BF5">
        <w:rPr>
          <w:rFonts w:ascii="Times New Roman" w:hAnsi="Times New Roman"/>
          <w:sz w:val="24"/>
          <w:szCs w:val="24"/>
        </w:rPr>
        <w:tab/>
        <w:t>Working with the Infection Prevention Practitioner to handle emergencies, disasters, and/or outbreaks of an infectious nature or with infection prevention/control implications;</w:t>
      </w:r>
    </w:p>
    <w:p w14:paraId="781C24C2"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6ABB1FB5"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F.</w:t>
      </w:r>
      <w:r w:rsidRPr="00320BF5">
        <w:rPr>
          <w:rFonts w:ascii="Times New Roman" w:hAnsi="Times New Roman"/>
          <w:sz w:val="24"/>
          <w:szCs w:val="24"/>
        </w:rPr>
        <w:tab/>
        <w:t>Conducting correspondence with the Medical Staff about infection prevention and control issues or important information;</w:t>
      </w:r>
    </w:p>
    <w:p w14:paraId="27BC5F10"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0097A968"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G.</w:t>
      </w:r>
      <w:r w:rsidRPr="00320BF5">
        <w:rPr>
          <w:rFonts w:ascii="Times New Roman" w:hAnsi="Times New Roman"/>
          <w:sz w:val="24"/>
          <w:szCs w:val="24"/>
        </w:rPr>
        <w:tab/>
        <w:t>Advising a Medical Staff Member, or group of Medical Staff Members, about specific infection control concerns; and</w:t>
      </w:r>
    </w:p>
    <w:p w14:paraId="554A9DEC"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2A9947D8"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H.</w:t>
      </w:r>
      <w:r w:rsidRPr="00320BF5">
        <w:rPr>
          <w:rFonts w:ascii="Times New Roman" w:hAnsi="Times New Roman"/>
          <w:sz w:val="24"/>
          <w:szCs w:val="24"/>
        </w:rPr>
        <w:tab/>
        <w:t>Reporting to the PI Committee on a quarterly basis.</w:t>
      </w:r>
    </w:p>
    <w:p w14:paraId="5565F7FE" w14:textId="77777777" w:rsidR="005C14A1" w:rsidRPr="00320BF5" w:rsidRDefault="005C14A1" w:rsidP="00320BF5">
      <w:pPr>
        <w:tabs>
          <w:tab w:val="left" w:pos="0"/>
          <w:tab w:val="left" w:pos="720"/>
          <w:tab w:val="left" w:pos="1440"/>
          <w:tab w:val="left" w:pos="2160"/>
          <w:tab w:val="num" w:pos="2880"/>
        </w:tabs>
        <w:spacing w:after="0" w:line="240" w:lineRule="auto"/>
        <w:ind w:left="2880" w:right="-720"/>
        <w:jc w:val="both"/>
        <w:rPr>
          <w:rFonts w:ascii="Times New Roman" w:hAnsi="Times New Roman"/>
          <w:sz w:val="24"/>
          <w:szCs w:val="24"/>
        </w:rPr>
      </w:pPr>
    </w:p>
    <w:p w14:paraId="43E7B2E6" w14:textId="6044A495" w:rsidR="005C14A1" w:rsidRPr="00320BF5" w:rsidRDefault="005C14A1" w:rsidP="00320BF5">
      <w:pPr>
        <w:spacing w:after="0" w:line="240" w:lineRule="auto"/>
        <w:ind w:left="720" w:right="-720"/>
        <w:jc w:val="both"/>
        <w:rPr>
          <w:rFonts w:ascii="Times New Roman" w:hAnsi="Times New Roman"/>
          <w:sz w:val="24"/>
          <w:szCs w:val="24"/>
          <w:lang w:eastAsia="x-none"/>
        </w:rPr>
      </w:pPr>
      <w:r w:rsidRPr="00320BF5">
        <w:rPr>
          <w:rFonts w:ascii="Times New Roman" w:hAnsi="Times New Roman"/>
          <w:sz w:val="24"/>
          <w:szCs w:val="24"/>
          <w:lang w:eastAsia="x-none"/>
        </w:rPr>
        <w:t>3.</w:t>
      </w:r>
      <w:r w:rsidR="00C227EB" w:rsidRPr="00320BF5">
        <w:rPr>
          <w:rFonts w:ascii="Times New Roman" w:hAnsi="Times New Roman"/>
          <w:sz w:val="24"/>
          <w:szCs w:val="24"/>
          <w:lang w:eastAsia="x-none"/>
        </w:rPr>
        <w:t>5</w:t>
      </w:r>
      <w:r w:rsidRPr="00320BF5">
        <w:rPr>
          <w:rFonts w:ascii="Times New Roman" w:hAnsi="Times New Roman"/>
          <w:sz w:val="24"/>
          <w:szCs w:val="24"/>
          <w:lang w:eastAsia="x-none"/>
        </w:rPr>
        <w:t>.4</w:t>
      </w:r>
      <w:r w:rsidRPr="00320BF5">
        <w:rPr>
          <w:rFonts w:ascii="Times New Roman" w:hAnsi="Times New Roman"/>
          <w:sz w:val="24"/>
          <w:szCs w:val="24"/>
          <w:lang w:eastAsia="x-none"/>
        </w:rPr>
        <w:tab/>
        <w:t>Information Management (Medical Records)</w:t>
      </w:r>
    </w:p>
    <w:p w14:paraId="2AC7036A" w14:textId="77777777" w:rsidR="005C14A1" w:rsidRPr="00320BF5" w:rsidRDefault="005C14A1" w:rsidP="00320BF5">
      <w:pPr>
        <w:spacing w:after="0" w:line="240" w:lineRule="auto"/>
        <w:ind w:left="720" w:right="-720"/>
        <w:jc w:val="both"/>
        <w:rPr>
          <w:rFonts w:ascii="Times New Roman" w:hAnsi="Times New Roman"/>
          <w:sz w:val="24"/>
          <w:szCs w:val="24"/>
          <w:lang w:eastAsia="x-none"/>
        </w:rPr>
      </w:pPr>
    </w:p>
    <w:p w14:paraId="2FDAB587" w14:textId="5B610F0D" w:rsidR="005C14A1" w:rsidRPr="00320BF5" w:rsidRDefault="005C14A1" w:rsidP="00320BF5">
      <w:pPr>
        <w:spacing w:after="0" w:line="240" w:lineRule="auto"/>
        <w:ind w:left="720" w:right="-720"/>
        <w:jc w:val="both"/>
        <w:rPr>
          <w:rFonts w:ascii="Times New Roman" w:hAnsi="Times New Roman"/>
          <w:sz w:val="24"/>
          <w:szCs w:val="24"/>
          <w:lang w:eastAsia="x-none"/>
        </w:rPr>
      </w:pPr>
      <w:r w:rsidRPr="00320BF5">
        <w:rPr>
          <w:rFonts w:ascii="Times New Roman" w:hAnsi="Times New Roman"/>
          <w:sz w:val="24"/>
          <w:szCs w:val="24"/>
          <w:lang w:eastAsia="x-none"/>
        </w:rPr>
        <w:t xml:space="preserve">A Medical Staff member </w:t>
      </w:r>
      <w:r w:rsidR="00565681" w:rsidRPr="00320BF5">
        <w:rPr>
          <w:rFonts w:ascii="Times New Roman" w:hAnsi="Times New Roman"/>
          <w:sz w:val="24"/>
          <w:szCs w:val="24"/>
          <w:lang w:eastAsia="x-none"/>
        </w:rPr>
        <w:t>will</w:t>
      </w:r>
      <w:r w:rsidRPr="00320BF5">
        <w:rPr>
          <w:rFonts w:ascii="Times New Roman" w:hAnsi="Times New Roman"/>
          <w:sz w:val="24"/>
          <w:szCs w:val="24"/>
          <w:lang w:eastAsia="x-none"/>
        </w:rPr>
        <w:t xml:space="preserve"> be appointment by the Chief of Staff to serve as the physician liaison for the medical records function to conduct ongoing medical record review for timeliness of completion and clinical pertinence. Duties include:</w:t>
      </w:r>
    </w:p>
    <w:p w14:paraId="7472C279" w14:textId="77777777" w:rsidR="005C14A1" w:rsidRPr="00320BF5" w:rsidRDefault="005C14A1" w:rsidP="00320BF5">
      <w:pPr>
        <w:spacing w:after="0" w:line="240" w:lineRule="auto"/>
        <w:ind w:left="720" w:right="-720"/>
        <w:jc w:val="both"/>
        <w:rPr>
          <w:rFonts w:ascii="Times New Roman" w:hAnsi="Times New Roman"/>
          <w:sz w:val="24"/>
          <w:szCs w:val="24"/>
          <w:lang w:eastAsia="x-none"/>
        </w:rPr>
      </w:pPr>
    </w:p>
    <w:p w14:paraId="719B9244" w14:textId="77777777" w:rsidR="005C14A1" w:rsidRPr="00320BF5" w:rsidRDefault="005C14A1" w:rsidP="00320BF5">
      <w:pPr>
        <w:spacing w:after="0" w:line="240" w:lineRule="auto"/>
        <w:ind w:left="2160" w:right="-720" w:hanging="720"/>
        <w:jc w:val="both"/>
        <w:rPr>
          <w:rFonts w:ascii="Times New Roman" w:hAnsi="Times New Roman"/>
          <w:sz w:val="24"/>
          <w:szCs w:val="24"/>
          <w:lang w:eastAsia="x-none"/>
        </w:rPr>
      </w:pPr>
      <w:r w:rsidRPr="00320BF5">
        <w:rPr>
          <w:rFonts w:ascii="Times New Roman" w:hAnsi="Times New Roman"/>
          <w:sz w:val="24"/>
          <w:szCs w:val="24"/>
          <w:lang w:eastAsia="x-none"/>
        </w:rPr>
        <w:t>A.</w:t>
      </w:r>
      <w:r w:rsidRPr="00320BF5">
        <w:rPr>
          <w:rFonts w:ascii="Times New Roman" w:hAnsi="Times New Roman"/>
          <w:sz w:val="24"/>
          <w:szCs w:val="24"/>
          <w:lang w:eastAsia="x-none"/>
        </w:rPr>
        <w:tab/>
      </w:r>
      <w:r w:rsidRPr="00320BF5">
        <w:rPr>
          <w:rFonts w:ascii="Times New Roman" w:hAnsi="Times New Roman"/>
          <w:sz w:val="24"/>
          <w:szCs w:val="24"/>
        </w:rPr>
        <w:t>Review at least triennially the Medical Staff Bylaws, policies and manuals pertaining to the medical record and recommend changes as appropriate;</w:t>
      </w:r>
    </w:p>
    <w:p w14:paraId="784733B6" w14:textId="77777777" w:rsidR="005C14A1" w:rsidRPr="00320BF5" w:rsidRDefault="005C14A1" w:rsidP="00320BF5">
      <w:pPr>
        <w:spacing w:after="0" w:line="240" w:lineRule="auto"/>
        <w:ind w:left="2160" w:right="-720" w:hanging="720"/>
        <w:jc w:val="both"/>
        <w:rPr>
          <w:rFonts w:ascii="Times New Roman" w:hAnsi="Times New Roman"/>
          <w:sz w:val="24"/>
          <w:szCs w:val="24"/>
          <w:lang w:eastAsia="x-none"/>
        </w:rPr>
      </w:pPr>
    </w:p>
    <w:p w14:paraId="5E97B471" w14:textId="77777777" w:rsidR="005C14A1" w:rsidRPr="00320BF5" w:rsidRDefault="005C14A1" w:rsidP="00320BF5">
      <w:pPr>
        <w:spacing w:after="0" w:line="240" w:lineRule="auto"/>
        <w:ind w:left="2160" w:right="-720" w:hanging="720"/>
        <w:jc w:val="both"/>
        <w:rPr>
          <w:rFonts w:ascii="Times New Roman" w:hAnsi="Times New Roman"/>
          <w:sz w:val="24"/>
          <w:szCs w:val="24"/>
          <w:lang w:eastAsia="x-none"/>
        </w:rPr>
      </w:pPr>
      <w:r w:rsidRPr="00320BF5">
        <w:rPr>
          <w:rFonts w:ascii="Times New Roman" w:hAnsi="Times New Roman"/>
          <w:sz w:val="24"/>
          <w:szCs w:val="24"/>
          <w:lang w:eastAsia="x-none"/>
        </w:rPr>
        <w:lastRenderedPageBreak/>
        <w:t>B.</w:t>
      </w:r>
      <w:r w:rsidRPr="00320BF5">
        <w:rPr>
          <w:rFonts w:ascii="Times New Roman" w:hAnsi="Times New Roman"/>
          <w:sz w:val="24"/>
          <w:szCs w:val="24"/>
          <w:lang w:eastAsia="x-none"/>
        </w:rPr>
        <w:tab/>
      </w:r>
      <w:r w:rsidRPr="00320BF5">
        <w:rPr>
          <w:rFonts w:ascii="Times New Roman" w:hAnsi="Times New Roman"/>
          <w:sz w:val="24"/>
          <w:szCs w:val="24"/>
        </w:rPr>
        <w:t>Review and approve at least triennially the policies and procedures which govern the functions of the Health Information Services department;</w:t>
      </w:r>
    </w:p>
    <w:p w14:paraId="7CF23F78" w14:textId="77777777" w:rsidR="005C14A1" w:rsidRPr="00320BF5" w:rsidRDefault="005C14A1" w:rsidP="00320BF5">
      <w:pPr>
        <w:spacing w:after="0" w:line="240" w:lineRule="auto"/>
        <w:ind w:left="2160" w:right="-720" w:hanging="720"/>
        <w:jc w:val="both"/>
        <w:rPr>
          <w:rFonts w:ascii="Times New Roman" w:hAnsi="Times New Roman"/>
          <w:sz w:val="24"/>
          <w:szCs w:val="24"/>
          <w:lang w:eastAsia="x-none"/>
        </w:rPr>
      </w:pPr>
    </w:p>
    <w:p w14:paraId="7479D86D" w14:textId="77777777" w:rsidR="005C14A1" w:rsidRPr="00320BF5" w:rsidRDefault="005C14A1" w:rsidP="00320BF5">
      <w:pPr>
        <w:spacing w:after="0" w:line="240" w:lineRule="auto"/>
        <w:ind w:left="2160" w:right="-720" w:hanging="720"/>
        <w:jc w:val="both"/>
        <w:rPr>
          <w:rFonts w:ascii="Times New Roman" w:hAnsi="Times New Roman"/>
          <w:sz w:val="24"/>
          <w:szCs w:val="24"/>
          <w:lang w:eastAsia="x-none"/>
        </w:rPr>
      </w:pPr>
      <w:r w:rsidRPr="00320BF5">
        <w:rPr>
          <w:rFonts w:ascii="Times New Roman" w:hAnsi="Times New Roman"/>
          <w:sz w:val="24"/>
          <w:szCs w:val="24"/>
          <w:lang w:eastAsia="x-none"/>
        </w:rPr>
        <w:t>C.</w:t>
      </w:r>
      <w:r w:rsidRPr="00320BF5">
        <w:rPr>
          <w:rFonts w:ascii="Times New Roman" w:hAnsi="Times New Roman"/>
          <w:sz w:val="24"/>
          <w:szCs w:val="24"/>
          <w:lang w:eastAsia="x-none"/>
        </w:rPr>
        <w:tab/>
      </w:r>
      <w:r w:rsidRPr="00320BF5">
        <w:rPr>
          <w:rFonts w:ascii="Times New Roman" w:hAnsi="Times New Roman"/>
          <w:sz w:val="24"/>
          <w:szCs w:val="24"/>
        </w:rPr>
        <w:t>Review and approve all forms utilized in the compilation of a medical record;</w:t>
      </w:r>
    </w:p>
    <w:p w14:paraId="0170B4EE" w14:textId="77777777" w:rsidR="005C14A1" w:rsidRPr="00320BF5" w:rsidRDefault="005C14A1" w:rsidP="00320BF5">
      <w:pPr>
        <w:spacing w:after="0" w:line="240" w:lineRule="auto"/>
        <w:ind w:left="2160" w:hanging="720"/>
        <w:jc w:val="both"/>
        <w:rPr>
          <w:rFonts w:ascii="Times New Roman" w:hAnsi="Times New Roman"/>
          <w:sz w:val="24"/>
          <w:szCs w:val="24"/>
          <w:lang w:eastAsia="x-none"/>
        </w:rPr>
      </w:pPr>
    </w:p>
    <w:p w14:paraId="5BD9AE27" w14:textId="77777777" w:rsidR="005C14A1" w:rsidRPr="00320BF5" w:rsidRDefault="005C14A1" w:rsidP="00320BF5">
      <w:pPr>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lang w:eastAsia="x-none"/>
        </w:rPr>
        <w:t>D.</w:t>
      </w:r>
      <w:r w:rsidRPr="00320BF5">
        <w:rPr>
          <w:rFonts w:ascii="Times New Roman" w:hAnsi="Times New Roman"/>
          <w:sz w:val="24"/>
          <w:szCs w:val="24"/>
          <w:lang w:eastAsia="x-none"/>
        </w:rPr>
        <w:tab/>
      </w:r>
      <w:r w:rsidRPr="00320BF5">
        <w:rPr>
          <w:rFonts w:ascii="Times New Roman" w:hAnsi="Times New Roman"/>
          <w:sz w:val="24"/>
          <w:szCs w:val="24"/>
        </w:rPr>
        <w:t>Work with the Health Information Services Director to present a quarterly summary to the PI Committee of pertinent data elements such as open and closed medical record reviews, medical record delinquencies and suspensions;</w:t>
      </w:r>
    </w:p>
    <w:p w14:paraId="48FB0801" w14:textId="77777777" w:rsidR="005C14A1" w:rsidRPr="00320BF5" w:rsidRDefault="005C14A1" w:rsidP="00320BF5">
      <w:pPr>
        <w:spacing w:after="0" w:line="240" w:lineRule="auto"/>
        <w:ind w:left="2160" w:right="-720" w:hanging="720"/>
        <w:jc w:val="both"/>
        <w:rPr>
          <w:rFonts w:ascii="Times New Roman" w:hAnsi="Times New Roman"/>
          <w:sz w:val="24"/>
          <w:szCs w:val="24"/>
        </w:rPr>
      </w:pPr>
    </w:p>
    <w:p w14:paraId="616EDAA3" w14:textId="77777777" w:rsidR="005C14A1" w:rsidRPr="00320BF5" w:rsidRDefault="005C14A1" w:rsidP="00320BF5">
      <w:pPr>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E.</w:t>
      </w:r>
      <w:r w:rsidRPr="00320BF5">
        <w:rPr>
          <w:rFonts w:ascii="Times New Roman" w:hAnsi="Times New Roman"/>
          <w:sz w:val="24"/>
          <w:szCs w:val="24"/>
        </w:rPr>
        <w:tab/>
        <w:t>Reporting to the PI Committee on a quarterly basis in person or through the Health Information Services Director.</w:t>
      </w:r>
    </w:p>
    <w:p w14:paraId="74C69BF8" w14:textId="77777777" w:rsidR="005C14A1" w:rsidRPr="00320BF5" w:rsidRDefault="005C14A1" w:rsidP="00320BF5">
      <w:pPr>
        <w:spacing w:after="0" w:line="240" w:lineRule="auto"/>
        <w:ind w:left="2160" w:hanging="720"/>
        <w:jc w:val="both"/>
        <w:rPr>
          <w:rFonts w:ascii="Times New Roman" w:hAnsi="Times New Roman"/>
          <w:sz w:val="24"/>
          <w:szCs w:val="24"/>
        </w:rPr>
      </w:pPr>
    </w:p>
    <w:p w14:paraId="025A637F" w14:textId="1F91BFFA" w:rsidR="005C14A1" w:rsidRPr="00320BF5" w:rsidRDefault="005C14A1" w:rsidP="00320BF5">
      <w:pPr>
        <w:spacing w:after="0" w:line="240" w:lineRule="auto"/>
        <w:ind w:left="1440" w:hanging="720"/>
        <w:jc w:val="both"/>
        <w:rPr>
          <w:rFonts w:ascii="Times New Roman" w:hAnsi="Times New Roman"/>
          <w:sz w:val="24"/>
          <w:szCs w:val="24"/>
          <w:lang w:eastAsia="x-none"/>
        </w:rPr>
      </w:pPr>
      <w:r w:rsidRPr="00320BF5">
        <w:rPr>
          <w:rFonts w:ascii="Times New Roman" w:hAnsi="Times New Roman"/>
          <w:sz w:val="24"/>
          <w:szCs w:val="24"/>
        </w:rPr>
        <w:t>3.</w:t>
      </w:r>
      <w:r w:rsidR="00F0502C" w:rsidRPr="00320BF5">
        <w:rPr>
          <w:rFonts w:ascii="Times New Roman" w:hAnsi="Times New Roman"/>
          <w:sz w:val="24"/>
          <w:szCs w:val="24"/>
        </w:rPr>
        <w:t>5</w:t>
      </w:r>
      <w:r w:rsidRPr="00320BF5">
        <w:rPr>
          <w:rFonts w:ascii="Times New Roman" w:hAnsi="Times New Roman"/>
          <w:sz w:val="24"/>
          <w:szCs w:val="24"/>
        </w:rPr>
        <w:t>.5</w:t>
      </w:r>
      <w:r w:rsidRPr="00320BF5">
        <w:rPr>
          <w:rFonts w:ascii="Times New Roman" w:hAnsi="Times New Roman"/>
          <w:sz w:val="24"/>
          <w:szCs w:val="24"/>
        </w:rPr>
        <w:tab/>
        <w:t>Surgical Case Review</w:t>
      </w:r>
    </w:p>
    <w:p w14:paraId="60A7AFEA" w14:textId="77777777" w:rsidR="005C14A1" w:rsidRPr="00320BF5" w:rsidRDefault="005C14A1" w:rsidP="00320BF5">
      <w:pPr>
        <w:spacing w:after="0" w:line="240" w:lineRule="auto"/>
        <w:jc w:val="both"/>
        <w:rPr>
          <w:rFonts w:ascii="Times New Roman" w:hAnsi="Times New Roman"/>
          <w:sz w:val="24"/>
          <w:szCs w:val="24"/>
          <w:lang w:eastAsia="x-none"/>
        </w:rPr>
      </w:pPr>
    </w:p>
    <w:p w14:paraId="1C14875E" w14:textId="3A09A95F" w:rsidR="005C14A1" w:rsidRPr="00320BF5" w:rsidRDefault="005C14A1" w:rsidP="00320BF5">
      <w:pPr>
        <w:spacing w:after="0" w:line="240" w:lineRule="auto"/>
        <w:ind w:left="720" w:right="-720"/>
        <w:jc w:val="both"/>
        <w:rPr>
          <w:rFonts w:ascii="Times New Roman" w:hAnsi="Times New Roman"/>
          <w:sz w:val="24"/>
          <w:szCs w:val="24"/>
          <w:lang w:eastAsia="x-none"/>
        </w:rPr>
      </w:pPr>
      <w:r w:rsidRPr="00320BF5">
        <w:rPr>
          <w:rFonts w:ascii="Times New Roman" w:hAnsi="Times New Roman"/>
          <w:sz w:val="24"/>
          <w:szCs w:val="24"/>
          <w:lang w:eastAsia="x-none"/>
        </w:rPr>
        <w:t xml:space="preserve">A Medical Staff member </w:t>
      </w:r>
      <w:r w:rsidR="00565681" w:rsidRPr="00320BF5">
        <w:rPr>
          <w:rFonts w:ascii="Times New Roman" w:hAnsi="Times New Roman"/>
          <w:sz w:val="24"/>
          <w:szCs w:val="24"/>
          <w:lang w:eastAsia="x-none"/>
        </w:rPr>
        <w:t>will</w:t>
      </w:r>
      <w:r w:rsidRPr="00320BF5">
        <w:rPr>
          <w:rFonts w:ascii="Times New Roman" w:hAnsi="Times New Roman"/>
          <w:sz w:val="24"/>
          <w:szCs w:val="24"/>
          <w:lang w:eastAsia="x-none"/>
        </w:rPr>
        <w:t xml:space="preserve"> be appointed by the Chief of Staff to serve as the physician liaison for surgical case review. The surgical case review function is to conduct ongoing operative and other invasive procedure review, including tissue review, evaluation and comparison of pre-operative and post-operative diagnoses, indications for surgery, actual diagnosis of tissue removed, and situations in which no tissue was removed. Duties include:</w:t>
      </w:r>
    </w:p>
    <w:p w14:paraId="5A99E615" w14:textId="77777777" w:rsidR="005C14A1" w:rsidRPr="00320BF5" w:rsidRDefault="005C14A1" w:rsidP="00320BF5">
      <w:pPr>
        <w:spacing w:after="0" w:line="240" w:lineRule="auto"/>
        <w:ind w:left="720" w:right="-720"/>
        <w:jc w:val="both"/>
        <w:rPr>
          <w:rFonts w:ascii="Times New Roman" w:hAnsi="Times New Roman"/>
          <w:sz w:val="24"/>
          <w:szCs w:val="24"/>
          <w:lang w:eastAsia="x-none"/>
        </w:rPr>
      </w:pPr>
    </w:p>
    <w:p w14:paraId="5D1C91AA"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A.</w:t>
      </w:r>
      <w:r w:rsidRPr="00320BF5">
        <w:rPr>
          <w:rFonts w:ascii="Times New Roman" w:hAnsi="Times New Roman"/>
          <w:sz w:val="24"/>
          <w:szCs w:val="24"/>
        </w:rPr>
        <w:tab/>
        <w:t>Non-Tissue Review – review of cases that did not meet screening criteria performed by the PI Department to determine if the cases meet acceptable standards of care or should be referred to the PI Committee;</w:t>
      </w:r>
    </w:p>
    <w:p w14:paraId="2C0CFF06"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09A061F9"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Tissue Review – review of all cases identified by the pathologists to determine if the cases meet acceptable standards of care or should be referred to the PI Committee;</w:t>
      </w:r>
    </w:p>
    <w:p w14:paraId="68DB4A4C"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3FBE3255"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C.</w:t>
      </w:r>
      <w:r w:rsidRPr="00320BF5">
        <w:rPr>
          <w:rFonts w:ascii="Times New Roman" w:hAnsi="Times New Roman"/>
          <w:sz w:val="24"/>
          <w:szCs w:val="24"/>
        </w:rPr>
        <w:tab/>
        <w:t>Procedural Studies – work with the PI Director and/or Performance Improvement Committee Chair to develop studies, discuss data collection and results. Such studies are presented upon completion to the PI Committee.</w:t>
      </w:r>
    </w:p>
    <w:p w14:paraId="7E9DAFDB"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0270619E" w14:textId="77777777" w:rsidR="005C14A1" w:rsidRPr="00320BF5" w:rsidRDefault="005C14A1" w:rsidP="00320BF5">
      <w:pPr>
        <w:widowControl w:val="0"/>
        <w:tabs>
          <w:tab w:val="left" w:pos="0"/>
          <w:tab w:val="left" w:pos="720"/>
          <w:tab w:val="left" w:pos="2160"/>
        </w:tabs>
        <w:spacing w:after="0" w:line="240" w:lineRule="auto"/>
        <w:ind w:left="2160" w:hanging="720"/>
        <w:jc w:val="both"/>
        <w:rPr>
          <w:rFonts w:ascii="Times New Roman" w:hAnsi="Times New Roman"/>
          <w:sz w:val="24"/>
          <w:szCs w:val="24"/>
        </w:rPr>
      </w:pPr>
      <w:r w:rsidRPr="00320BF5">
        <w:rPr>
          <w:rFonts w:ascii="Times New Roman" w:hAnsi="Times New Roman"/>
          <w:sz w:val="24"/>
          <w:szCs w:val="24"/>
        </w:rPr>
        <w:t>D.</w:t>
      </w:r>
      <w:r w:rsidRPr="00320BF5">
        <w:rPr>
          <w:rFonts w:ascii="Times New Roman" w:hAnsi="Times New Roman"/>
          <w:sz w:val="24"/>
          <w:szCs w:val="24"/>
        </w:rPr>
        <w:tab/>
        <w:t>Presentation of a report to the PI Committee at least annually.</w:t>
      </w:r>
    </w:p>
    <w:p w14:paraId="2C5DA405" w14:textId="77777777" w:rsidR="005C14A1" w:rsidRPr="00320BF5" w:rsidRDefault="005C14A1" w:rsidP="00320BF5">
      <w:pPr>
        <w:widowControl w:val="0"/>
        <w:tabs>
          <w:tab w:val="left" w:pos="0"/>
          <w:tab w:val="left" w:pos="720"/>
          <w:tab w:val="left" w:pos="2160"/>
        </w:tabs>
        <w:spacing w:after="0" w:line="240" w:lineRule="auto"/>
        <w:ind w:left="2160" w:hanging="720"/>
        <w:jc w:val="both"/>
        <w:rPr>
          <w:rFonts w:ascii="Times New Roman" w:hAnsi="Times New Roman"/>
          <w:sz w:val="24"/>
          <w:szCs w:val="24"/>
        </w:rPr>
      </w:pPr>
    </w:p>
    <w:p w14:paraId="1F6A2172" w14:textId="5635894B" w:rsidR="005C14A1" w:rsidRPr="00320BF5" w:rsidRDefault="005C14A1" w:rsidP="00320BF5">
      <w:pPr>
        <w:widowControl w:val="0"/>
        <w:tabs>
          <w:tab w:val="left" w:pos="0"/>
          <w:tab w:val="left" w:pos="720"/>
          <w:tab w:val="left" w:pos="2160"/>
        </w:tabs>
        <w:spacing w:after="0" w:line="240" w:lineRule="auto"/>
        <w:ind w:left="1440" w:hanging="720"/>
        <w:jc w:val="both"/>
        <w:rPr>
          <w:rFonts w:ascii="Times New Roman" w:hAnsi="Times New Roman"/>
          <w:sz w:val="24"/>
          <w:szCs w:val="24"/>
        </w:rPr>
      </w:pPr>
      <w:r w:rsidRPr="00320BF5">
        <w:rPr>
          <w:rFonts w:ascii="Times New Roman" w:hAnsi="Times New Roman"/>
          <w:sz w:val="24"/>
          <w:szCs w:val="24"/>
        </w:rPr>
        <w:t>3.</w:t>
      </w:r>
      <w:r w:rsidR="00F0502C" w:rsidRPr="00320BF5">
        <w:rPr>
          <w:rFonts w:ascii="Times New Roman" w:hAnsi="Times New Roman"/>
          <w:sz w:val="24"/>
          <w:szCs w:val="24"/>
        </w:rPr>
        <w:t>5</w:t>
      </w:r>
      <w:r w:rsidRPr="00320BF5">
        <w:rPr>
          <w:rFonts w:ascii="Times New Roman" w:hAnsi="Times New Roman"/>
          <w:sz w:val="24"/>
          <w:szCs w:val="24"/>
        </w:rPr>
        <w:t>.6</w:t>
      </w:r>
      <w:r w:rsidRPr="00320BF5">
        <w:rPr>
          <w:rFonts w:ascii="Times New Roman" w:hAnsi="Times New Roman"/>
          <w:sz w:val="24"/>
          <w:szCs w:val="24"/>
        </w:rPr>
        <w:tab/>
        <w:t>Utilization Management</w:t>
      </w:r>
    </w:p>
    <w:p w14:paraId="4591E3C9" w14:textId="77777777" w:rsidR="005C14A1" w:rsidRPr="00320BF5" w:rsidRDefault="005C14A1" w:rsidP="00320BF5">
      <w:pPr>
        <w:widowControl w:val="0"/>
        <w:tabs>
          <w:tab w:val="left" w:pos="0"/>
          <w:tab w:val="left" w:pos="720"/>
          <w:tab w:val="left" w:pos="2160"/>
        </w:tabs>
        <w:spacing w:after="0" w:line="240" w:lineRule="auto"/>
        <w:ind w:left="1440" w:hanging="720"/>
        <w:jc w:val="both"/>
        <w:rPr>
          <w:rFonts w:ascii="Times New Roman" w:hAnsi="Times New Roman"/>
          <w:sz w:val="24"/>
          <w:szCs w:val="24"/>
        </w:rPr>
      </w:pPr>
    </w:p>
    <w:p w14:paraId="08DC79E7" w14:textId="455908CE" w:rsidR="005C14A1" w:rsidRPr="00320BF5" w:rsidRDefault="005C14A1" w:rsidP="00320BF5">
      <w:pPr>
        <w:widowControl w:val="0"/>
        <w:tabs>
          <w:tab w:val="left" w:pos="0"/>
          <w:tab w:val="left" w:pos="720"/>
          <w:tab w:val="left" w:pos="2160"/>
        </w:tabs>
        <w:spacing w:after="0" w:line="240" w:lineRule="auto"/>
        <w:ind w:left="720" w:right="-720"/>
        <w:jc w:val="both"/>
        <w:rPr>
          <w:rFonts w:ascii="Times New Roman" w:hAnsi="Times New Roman"/>
          <w:sz w:val="24"/>
          <w:szCs w:val="24"/>
        </w:rPr>
      </w:pPr>
      <w:r w:rsidRPr="00320BF5">
        <w:rPr>
          <w:rFonts w:ascii="Times New Roman" w:hAnsi="Times New Roman"/>
          <w:sz w:val="24"/>
          <w:szCs w:val="24"/>
        </w:rPr>
        <w:t xml:space="preserve">A Medical Staff member </w:t>
      </w:r>
      <w:r w:rsidR="00565681" w:rsidRPr="00320BF5">
        <w:rPr>
          <w:rFonts w:ascii="Times New Roman" w:hAnsi="Times New Roman"/>
          <w:sz w:val="24"/>
          <w:szCs w:val="24"/>
        </w:rPr>
        <w:t>will</w:t>
      </w:r>
      <w:r w:rsidRPr="00320BF5">
        <w:rPr>
          <w:rFonts w:ascii="Times New Roman" w:hAnsi="Times New Roman"/>
          <w:sz w:val="24"/>
          <w:szCs w:val="24"/>
        </w:rPr>
        <w:t xml:space="preserve"> be appointed by the Chief of Staff to serve as the physician liaison for utilization management. The utilization function is to review and monitor that the utilization management plan is in effect, is known to Medical Staff members and is functioning at all times. Duties include:</w:t>
      </w:r>
    </w:p>
    <w:p w14:paraId="0D3D4B44" w14:textId="77777777" w:rsidR="005C14A1" w:rsidRPr="00320BF5" w:rsidRDefault="005C14A1" w:rsidP="00320BF5">
      <w:pPr>
        <w:widowControl w:val="0"/>
        <w:tabs>
          <w:tab w:val="left" w:pos="0"/>
          <w:tab w:val="left" w:pos="720"/>
          <w:tab w:val="left" w:pos="2160"/>
        </w:tabs>
        <w:spacing w:after="0" w:line="240" w:lineRule="auto"/>
        <w:ind w:left="720" w:right="-720"/>
        <w:jc w:val="both"/>
        <w:rPr>
          <w:rFonts w:ascii="Times New Roman" w:hAnsi="Times New Roman"/>
          <w:sz w:val="24"/>
          <w:szCs w:val="24"/>
        </w:rPr>
      </w:pPr>
    </w:p>
    <w:p w14:paraId="037D39F6"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A.</w:t>
      </w:r>
      <w:r w:rsidRPr="00320BF5">
        <w:rPr>
          <w:rFonts w:ascii="Times New Roman" w:hAnsi="Times New Roman"/>
          <w:sz w:val="24"/>
          <w:szCs w:val="24"/>
        </w:rPr>
        <w:tab/>
        <w:t>Developing and administering an effective review plan of overall patient care as related to length of stay; admission diagnosis, discharge diagnosis, and disposition at discharge;</w:t>
      </w:r>
    </w:p>
    <w:p w14:paraId="76254611"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0EFDE0C2"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B.</w:t>
      </w:r>
      <w:r w:rsidRPr="00320BF5">
        <w:rPr>
          <w:rFonts w:ascii="Times New Roman" w:hAnsi="Times New Roman"/>
          <w:sz w:val="24"/>
          <w:szCs w:val="24"/>
        </w:rPr>
        <w:tab/>
        <w:t>Serving as a resource to ensure that admission criteria are met for elective and non-</w:t>
      </w:r>
      <w:r w:rsidRPr="00320BF5">
        <w:rPr>
          <w:rFonts w:ascii="Times New Roman" w:hAnsi="Times New Roman"/>
          <w:sz w:val="24"/>
          <w:szCs w:val="24"/>
        </w:rPr>
        <w:lastRenderedPageBreak/>
        <w:t>emergency admissions;</w:t>
      </w:r>
    </w:p>
    <w:p w14:paraId="3CA41937" w14:textId="77777777" w:rsidR="005C14A1" w:rsidRPr="00320BF5" w:rsidRDefault="005C14A1" w:rsidP="00320BF5">
      <w:pPr>
        <w:widowControl w:val="0"/>
        <w:tabs>
          <w:tab w:val="left" w:pos="0"/>
          <w:tab w:val="left" w:pos="720"/>
          <w:tab w:val="left" w:pos="2160"/>
        </w:tabs>
        <w:spacing w:after="0" w:line="240" w:lineRule="auto"/>
        <w:ind w:left="2160" w:hanging="720"/>
        <w:jc w:val="both"/>
        <w:rPr>
          <w:rFonts w:ascii="Times New Roman" w:hAnsi="Times New Roman"/>
          <w:sz w:val="24"/>
          <w:szCs w:val="24"/>
        </w:rPr>
      </w:pPr>
    </w:p>
    <w:p w14:paraId="7E68294B"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C.</w:t>
      </w:r>
      <w:r w:rsidRPr="00320BF5">
        <w:rPr>
          <w:rFonts w:ascii="Times New Roman" w:hAnsi="Times New Roman"/>
          <w:sz w:val="24"/>
          <w:szCs w:val="24"/>
        </w:rPr>
        <w:tab/>
        <w:t>Serving as a resource to Case Management staff in identifying and presenting alternatives to admitting/attending physicians to optimize clinical resource utilization;</w:t>
      </w:r>
    </w:p>
    <w:p w14:paraId="7D052C09"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4A7756F8"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D.</w:t>
      </w:r>
      <w:r w:rsidRPr="00320BF5">
        <w:rPr>
          <w:rFonts w:ascii="Times New Roman" w:hAnsi="Times New Roman"/>
          <w:sz w:val="24"/>
          <w:szCs w:val="24"/>
        </w:rPr>
        <w:tab/>
        <w:t xml:space="preserve">Contacting admitting/attending physicians when appropriate in a review process and when there is incomplete information regarding medical necessity of admission, or continued stay; </w:t>
      </w:r>
    </w:p>
    <w:p w14:paraId="5F50521E"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p>
    <w:p w14:paraId="276B2390" w14:textId="77777777"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E.</w:t>
      </w:r>
      <w:r w:rsidRPr="00320BF5">
        <w:rPr>
          <w:rFonts w:ascii="Times New Roman" w:hAnsi="Times New Roman"/>
          <w:sz w:val="24"/>
          <w:szCs w:val="24"/>
        </w:rPr>
        <w:tab/>
        <w:t>Assisting Health Information Services in coding principle diagnoses and/or sequencing events; and</w:t>
      </w:r>
    </w:p>
    <w:p w14:paraId="54401CE9" w14:textId="77777777" w:rsidR="005C14A1" w:rsidRPr="00320BF5" w:rsidRDefault="005C14A1" w:rsidP="00320BF5">
      <w:pPr>
        <w:widowControl w:val="0"/>
        <w:tabs>
          <w:tab w:val="left" w:pos="0"/>
          <w:tab w:val="left" w:pos="720"/>
          <w:tab w:val="left" w:pos="2160"/>
        </w:tabs>
        <w:spacing w:after="0" w:line="240" w:lineRule="auto"/>
        <w:ind w:left="2160" w:hanging="720"/>
        <w:jc w:val="both"/>
        <w:rPr>
          <w:rFonts w:ascii="Times New Roman" w:hAnsi="Times New Roman"/>
          <w:sz w:val="24"/>
          <w:szCs w:val="24"/>
        </w:rPr>
      </w:pPr>
    </w:p>
    <w:p w14:paraId="3AA1E911" w14:textId="7B73A725" w:rsidR="005C14A1" w:rsidRPr="00320BF5" w:rsidRDefault="005C14A1" w:rsidP="00320BF5">
      <w:pPr>
        <w:widowControl w:val="0"/>
        <w:tabs>
          <w:tab w:val="left" w:pos="0"/>
          <w:tab w:val="left" w:pos="720"/>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F.</w:t>
      </w:r>
      <w:r w:rsidRPr="00320BF5">
        <w:rPr>
          <w:rFonts w:ascii="Times New Roman" w:hAnsi="Times New Roman"/>
          <w:sz w:val="24"/>
          <w:szCs w:val="24"/>
        </w:rPr>
        <w:tab/>
        <w:t>Reporting to the Performance Improvement Committee on a quarterly basis.</w:t>
      </w:r>
    </w:p>
    <w:p w14:paraId="2C05602C" w14:textId="77777777" w:rsidR="00061F54" w:rsidRPr="00320BF5" w:rsidRDefault="00061F54" w:rsidP="00320BF5">
      <w:pPr>
        <w:spacing w:after="0" w:line="240" w:lineRule="auto"/>
        <w:jc w:val="both"/>
        <w:rPr>
          <w:rFonts w:ascii="Times New Roman" w:hAnsi="Times New Roman"/>
          <w:sz w:val="24"/>
          <w:szCs w:val="24"/>
          <w:lang w:eastAsia="x-none"/>
        </w:rPr>
      </w:pPr>
    </w:p>
    <w:p w14:paraId="0E70E9E0" w14:textId="74EEF813" w:rsidR="00061F54" w:rsidRPr="00320BF5" w:rsidRDefault="00061F54" w:rsidP="00320BF5">
      <w:pPr>
        <w:spacing w:after="0" w:line="240" w:lineRule="auto"/>
        <w:ind w:left="720" w:right="-720" w:hanging="720"/>
        <w:jc w:val="both"/>
        <w:rPr>
          <w:rFonts w:ascii="Times New Roman" w:hAnsi="Times New Roman"/>
          <w:sz w:val="24"/>
          <w:szCs w:val="24"/>
        </w:rPr>
      </w:pPr>
      <w:r w:rsidRPr="00320BF5">
        <w:rPr>
          <w:rFonts w:ascii="Times New Roman" w:hAnsi="Times New Roman"/>
          <w:b/>
          <w:sz w:val="24"/>
          <w:szCs w:val="24"/>
        </w:rPr>
        <w:t>3.</w:t>
      </w:r>
      <w:r w:rsidR="00F0502C" w:rsidRPr="00320BF5">
        <w:rPr>
          <w:rFonts w:ascii="Times New Roman" w:hAnsi="Times New Roman"/>
          <w:b/>
          <w:sz w:val="24"/>
          <w:szCs w:val="24"/>
        </w:rPr>
        <w:t>7</w:t>
      </w:r>
      <w:r w:rsidRPr="00320BF5">
        <w:rPr>
          <w:rFonts w:ascii="Times New Roman" w:hAnsi="Times New Roman"/>
          <w:b/>
          <w:sz w:val="24"/>
          <w:szCs w:val="24"/>
        </w:rPr>
        <w:tab/>
        <w:t>Confidentiality</w:t>
      </w:r>
    </w:p>
    <w:p w14:paraId="1CC901C1" w14:textId="77777777" w:rsidR="00061F54" w:rsidRPr="00320BF5" w:rsidRDefault="00061F54" w:rsidP="00320BF5">
      <w:pPr>
        <w:spacing w:after="0" w:line="240" w:lineRule="auto"/>
        <w:ind w:left="720" w:right="-720" w:hanging="720"/>
        <w:jc w:val="both"/>
        <w:rPr>
          <w:rFonts w:ascii="Times New Roman" w:hAnsi="Times New Roman"/>
          <w:sz w:val="24"/>
          <w:szCs w:val="24"/>
        </w:rPr>
      </w:pPr>
    </w:p>
    <w:p w14:paraId="12AF0081" w14:textId="0B2F53AF" w:rsidR="00061F54" w:rsidRPr="00320BF5" w:rsidRDefault="00061F54" w:rsidP="00320BF5">
      <w:pPr>
        <w:spacing w:after="0" w:line="240" w:lineRule="auto"/>
        <w:ind w:left="1440" w:right="-720" w:hanging="720"/>
        <w:jc w:val="both"/>
        <w:rPr>
          <w:rFonts w:ascii="Times New Roman" w:hAnsi="Times New Roman"/>
          <w:sz w:val="24"/>
          <w:szCs w:val="24"/>
          <w:lang w:eastAsia="x-none"/>
        </w:rPr>
      </w:pPr>
      <w:r w:rsidRPr="00320BF5">
        <w:rPr>
          <w:rFonts w:ascii="Times New Roman" w:hAnsi="Times New Roman"/>
          <w:sz w:val="24"/>
          <w:szCs w:val="24"/>
        </w:rPr>
        <w:t>3.</w:t>
      </w:r>
      <w:r w:rsidR="00F0502C" w:rsidRPr="00320BF5">
        <w:rPr>
          <w:rFonts w:ascii="Times New Roman" w:hAnsi="Times New Roman"/>
          <w:sz w:val="24"/>
          <w:szCs w:val="24"/>
        </w:rPr>
        <w:t>7</w:t>
      </w:r>
      <w:r w:rsidRPr="00320BF5">
        <w:rPr>
          <w:rFonts w:ascii="Times New Roman" w:hAnsi="Times New Roman"/>
          <w:sz w:val="24"/>
          <w:szCs w:val="24"/>
        </w:rPr>
        <w:t>.1</w:t>
      </w:r>
      <w:r w:rsidRPr="00320BF5">
        <w:rPr>
          <w:rFonts w:ascii="Times New Roman" w:hAnsi="Times New Roman"/>
          <w:sz w:val="24"/>
          <w:szCs w:val="24"/>
        </w:rPr>
        <w:tab/>
        <w:t>Each proceeding or record of a Medical Staff committee is confidential.</w:t>
      </w:r>
      <w:r w:rsidRPr="00320BF5">
        <w:rPr>
          <w:rFonts w:ascii="Times New Roman" w:hAnsi="Times New Roman"/>
          <w:sz w:val="24"/>
          <w:szCs w:val="24"/>
          <w:lang w:eastAsia="x-none"/>
        </w:rPr>
        <w:t xml:space="preserve"> </w:t>
      </w:r>
      <w:r w:rsidRPr="00320BF5">
        <w:rPr>
          <w:rFonts w:ascii="Times New Roman" w:hAnsi="Times New Roman"/>
          <w:sz w:val="24"/>
          <w:szCs w:val="24"/>
        </w:rPr>
        <w:t xml:space="preserve">The President and/or Vice Presidents, legal counsel to the Hospital, Medical Staff Services personnel and Performance Improvement Department personnel </w:t>
      </w:r>
      <w:r w:rsidR="00565681" w:rsidRPr="00320BF5">
        <w:rPr>
          <w:rFonts w:ascii="Times New Roman" w:hAnsi="Times New Roman"/>
          <w:sz w:val="24"/>
          <w:szCs w:val="24"/>
        </w:rPr>
        <w:t>will</w:t>
      </w:r>
      <w:r w:rsidRPr="00320BF5">
        <w:rPr>
          <w:rFonts w:ascii="Times New Roman" w:hAnsi="Times New Roman"/>
          <w:sz w:val="24"/>
          <w:szCs w:val="24"/>
        </w:rPr>
        <w:t xml:space="preserve"> be considered agents of all Medical Staff committees and the Medical Staff, as applicable, when performing their respective functions and responsibilities.</w:t>
      </w:r>
    </w:p>
    <w:p w14:paraId="40449ED5" w14:textId="77777777" w:rsidR="008C298C" w:rsidRPr="00320BF5" w:rsidRDefault="008C298C" w:rsidP="00320BF5">
      <w:pPr>
        <w:spacing w:after="0" w:line="240" w:lineRule="auto"/>
        <w:jc w:val="both"/>
        <w:rPr>
          <w:rFonts w:ascii="Times New Roman" w:hAnsi="Times New Roman"/>
          <w:sz w:val="24"/>
          <w:szCs w:val="24"/>
          <w:lang w:eastAsia="x-none"/>
        </w:rPr>
      </w:pPr>
    </w:p>
    <w:p w14:paraId="1D1A77AD" w14:textId="66B5D289" w:rsidR="008C298C" w:rsidRPr="00320BF5" w:rsidRDefault="008C298C" w:rsidP="00320BF5">
      <w:pPr>
        <w:tabs>
          <w:tab w:val="left" w:pos="0"/>
          <w:tab w:val="left" w:pos="1440"/>
          <w:tab w:val="left" w:pos="2160"/>
          <w:tab w:val="left" w:pos="2880"/>
          <w:tab w:val="left" w:pos="3600"/>
          <w:tab w:val="left" w:pos="4320"/>
          <w:tab w:val="left" w:pos="5040"/>
          <w:tab w:val="left" w:pos="5760"/>
          <w:tab w:val="left" w:pos="6480"/>
        </w:tabs>
        <w:spacing w:after="0" w:line="240" w:lineRule="auto"/>
        <w:ind w:left="720" w:right="-720"/>
        <w:jc w:val="both"/>
        <w:rPr>
          <w:rFonts w:ascii="Times New Roman" w:hAnsi="Times New Roman"/>
          <w:sz w:val="24"/>
          <w:szCs w:val="24"/>
        </w:rPr>
      </w:pPr>
      <w:r w:rsidRPr="00320BF5">
        <w:rPr>
          <w:rFonts w:ascii="Times New Roman" w:hAnsi="Times New Roman"/>
          <w:sz w:val="24"/>
          <w:szCs w:val="24"/>
        </w:rPr>
        <w:t>3.</w:t>
      </w:r>
      <w:r w:rsidR="00F0502C" w:rsidRPr="00320BF5">
        <w:rPr>
          <w:rFonts w:ascii="Times New Roman" w:hAnsi="Times New Roman"/>
          <w:sz w:val="24"/>
          <w:szCs w:val="24"/>
        </w:rPr>
        <w:t>7</w:t>
      </w:r>
      <w:r w:rsidRPr="00320BF5">
        <w:rPr>
          <w:rFonts w:ascii="Times New Roman" w:hAnsi="Times New Roman"/>
          <w:sz w:val="24"/>
          <w:szCs w:val="24"/>
        </w:rPr>
        <w:t>.2</w:t>
      </w:r>
      <w:r w:rsidRPr="00320BF5">
        <w:rPr>
          <w:rFonts w:ascii="Times New Roman" w:hAnsi="Times New Roman"/>
          <w:sz w:val="24"/>
          <w:szCs w:val="24"/>
        </w:rPr>
        <w:tab/>
        <w:t>Access to Data</w:t>
      </w:r>
    </w:p>
    <w:p w14:paraId="1B6DF926" w14:textId="77777777" w:rsidR="008C298C" w:rsidRPr="00320BF5" w:rsidRDefault="008C298C" w:rsidP="00320BF5">
      <w:pPr>
        <w:spacing w:after="0" w:line="240" w:lineRule="auto"/>
        <w:ind w:left="1440" w:right="-720"/>
        <w:jc w:val="both"/>
        <w:rPr>
          <w:rFonts w:ascii="Times New Roman" w:hAnsi="Times New Roman"/>
          <w:sz w:val="24"/>
          <w:szCs w:val="24"/>
        </w:rPr>
      </w:pPr>
    </w:p>
    <w:p w14:paraId="64FBDD5A" w14:textId="77777777" w:rsidR="008C298C" w:rsidRPr="00320BF5" w:rsidRDefault="008C298C" w:rsidP="00320BF5">
      <w:pPr>
        <w:spacing w:after="0" w:line="240" w:lineRule="auto"/>
        <w:ind w:left="1440" w:right="-720"/>
        <w:jc w:val="both"/>
        <w:rPr>
          <w:rFonts w:ascii="Times New Roman" w:hAnsi="Times New Roman"/>
          <w:sz w:val="24"/>
          <w:szCs w:val="24"/>
        </w:rPr>
      </w:pPr>
      <w:r w:rsidRPr="00320BF5">
        <w:rPr>
          <w:rFonts w:ascii="Times New Roman" w:hAnsi="Times New Roman"/>
          <w:sz w:val="24"/>
          <w:szCs w:val="24"/>
        </w:rPr>
        <w:t>Focused Professional Practice Evaluation (FPPE) and Ongoing Professional Practice Evaluation (OPPE) data may be accessed as outlined below:</w:t>
      </w:r>
    </w:p>
    <w:p w14:paraId="2D67A887" w14:textId="77777777" w:rsidR="008C298C" w:rsidRPr="00320BF5" w:rsidRDefault="008C298C" w:rsidP="00320BF5">
      <w:pPr>
        <w:spacing w:after="0" w:line="240" w:lineRule="auto"/>
        <w:ind w:left="1440" w:right="-720"/>
        <w:jc w:val="both"/>
        <w:rPr>
          <w:rFonts w:ascii="Times New Roman" w:hAnsi="Times New Roman"/>
          <w:sz w:val="24"/>
          <w:szCs w:val="24"/>
        </w:rPr>
      </w:pPr>
    </w:p>
    <w:p w14:paraId="7CB90CEB" w14:textId="77777777" w:rsidR="008C298C" w:rsidRPr="00320BF5" w:rsidRDefault="008C298C" w:rsidP="00320BF5">
      <w:pPr>
        <w:widowControl w:val="0"/>
        <w:numPr>
          <w:ilvl w:val="0"/>
          <w:numId w:val="60"/>
        </w:numPr>
        <w:tabs>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Individual Practitioner</w:t>
      </w:r>
    </w:p>
    <w:p w14:paraId="62319751" w14:textId="77777777" w:rsidR="008C298C" w:rsidRPr="00320BF5" w:rsidRDefault="008C298C" w:rsidP="00320BF5">
      <w:pPr>
        <w:tabs>
          <w:tab w:val="left" w:pos="2160"/>
        </w:tabs>
        <w:spacing w:after="0" w:line="240" w:lineRule="auto"/>
        <w:ind w:left="2160" w:right="-720"/>
        <w:jc w:val="both"/>
        <w:rPr>
          <w:rFonts w:ascii="Times New Roman" w:hAnsi="Times New Roman"/>
          <w:sz w:val="24"/>
          <w:szCs w:val="24"/>
        </w:rPr>
      </w:pPr>
    </w:p>
    <w:p w14:paraId="2386F9AF" w14:textId="2DCACD73" w:rsidR="008C298C" w:rsidRPr="00320BF5" w:rsidRDefault="008C298C" w:rsidP="00320BF5">
      <w:pPr>
        <w:widowControl w:val="0"/>
        <w:tabs>
          <w:tab w:val="left" w:pos="288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1.</w:t>
      </w:r>
      <w:r w:rsidRPr="00320BF5">
        <w:rPr>
          <w:rFonts w:ascii="Times New Roman" w:hAnsi="Times New Roman"/>
          <w:sz w:val="24"/>
          <w:szCs w:val="24"/>
        </w:rPr>
        <w:tab/>
        <w:t xml:space="preserve">FPPE/OPPE data </w:t>
      </w:r>
      <w:r w:rsidR="00565681" w:rsidRPr="00320BF5">
        <w:rPr>
          <w:rFonts w:ascii="Times New Roman" w:hAnsi="Times New Roman"/>
          <w:sz w:val="24"/>
          <w:szCs w:val="24"/>
        </w:rPr>
        <w:t>will</w:t>
      </w:r>
      <w:r w:rsidRPr="00320BF5">
        <w:rPr>
          <w:rFonts w:ascii="Times New Roman" w:hAnsi="Times New Roman"/>
          <w:sz w:val="24"/>
          <w:szCs w:val="24"/>
        </w:rPr>
        <w:t xml:space="preserve"> be maintained in each Medical Staff or AHP’s profile in the Medical Staff Office.</w:t>
      </w:r>
    </w:p>
    <w:p w14:paraId="15C70981" w14:textId="77777777" w:rsidR="008C298C" w:rsidRPr="00320BF5" w:rsidRDefault="008C298C" w:rsidP="00320BF5">
      <w:pPr>
        <w:widowControl w:val="0"/>
        <w:tabs>
          <w:tab w:val="left" w:pos="288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2.</w:t>
      </w:r>
      <w:r w:rsidRPr="00320BF5">
        <w:rPr>
          <w:rFonts w:ascii="Times New Roman" w:hAnsi="Times New Roman"/>
          <w:sz w:val="24"/>
          <w:szCs w:val="24"/>
        </w:rPr>
        <w:tab/>
        <w:t>OPPE reports may be released to the individual practitioner along with comparisons of the practitioner to aggregate not individual data of others in the same specialty.</w:t>
      </w:r>
    </w:p>
    <w:p w14:paraId="792570C8" w14:textId="77777777" w:rsidR="008C298C" w:rsidRPr="00320BF5" w:rsidRDefault="008C298C" w:rsidP="00320BF5">
      <w:pPr>
        <w:widowControl w:val="0"/>
        <w:tabs>
          <w:tab w:val="left" w:pos="288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3.</w:t>
      </w:r>
      <w:r w:rsidRPr="00320BF5">
        <w:rPr>
          <w:rFonts w:ascii="Times New Roman" w:hAnsi="Times New Roman"/>
          <w:sz w:val="24"/>
          <w:szCs w:val="24"/>
        </w:rPr>
        <w:tab/>
        <w:t>FPPE data may only be released as directed by the MEC.</w:t>
      </w:r>
    </w:p>
    <w:p w14:paraId="2D302BC7" w14:textId="0C767891" w:rsidR="008C298C" w:rsidRPr="00320BF5" w:rsidRDefault="008C298C" w:rsidP="00320BF5">
      <w:pPr>
        <w:widowControl w:val="0"/>
        <w:tabs>
          <w:tab w:val="left" w:pos="2880"/>
        </w:tabs>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4.</w:t>
      </w:r>
      <w:r w:rsidRPr="00320BF5">
        <w:rPr>
          <w:rFonts w:ascii="Times New Roman" w:hAnsi="Times New Roman"/>
          <w:sz w:val="24"/>
          <w:szCs w:val="24"/>
        </w:rPr>
        <w:tab/>
        <w:t xml:space="preserve">Practitioners may not access data on another practitioner unless acting as an agent of a peer review committee. Comparisons </w:t>
      </w:r>
      <w:r w:rsidR="00565681" w:rsidRPr="00320BF5">
        <w:rPr>
          <w:rFonts w:ascii="Times New Roman" w:hAnsi="Times New Roman"/>
          <w:sz w:val="24"/>
          <w:szCs w:val="24"/>
        </w:rPr>
        <w:t>will</w:t>
      </w:r>
      <w:r w:rsidRPr="00320BF5">
        <w:rPr>
          <w:rFonts w:ascii="Times New Roman" w:hAnsi="Times New Roman"/>
          <w:sz w:val="24"/>
          <w:szCs w:val="24"/>
        </w:rPr>
        <w:t xml:space="preserve"> be made to established norms rather than other practitioners at the Hospital.</w:t>
      </w:r>
    </w:p>
    <w:p w14:paraId="2C0C2AB1" w14:textId="77777777" w:rsidR="008C298C" w:rsidRPr="00320BF5" w:rsidRDefault="008C298C" w:rsidP="00320BF5">
      <w:pPr>
        <w:tabs>
          <w:tab w:val="left" w:pos="2160"/>
        </w:tabs>
        <w:spacing w:after="0" w:line="240" w:lineRule="auto"/>
        <w:ind w:left="2160" w:right="-720"/>
        <w:jc w:val="both"/>
        <w:rPr>
          <w:rFonts w:ascii="Times New Roman" w:hAnsi="Times New Roman"/>
          <w:sz w:val="24"/>
          <w:szCs w:val="24"/>
        </w:rPr>
      </w:pPr>
    </w:p>
    <w:p w14:paraId="69CE8105" w14:textId="77777777" w:rsidR="008C298C" w:rsidRPr="00320BF5" w:rsidRDefault="008C298C" w:rsidP="00320BF5">
      <w:pPr>
        <w:widowControl w:val="0"/>
        <w:numPr>
          <w:ilvl w:val="0"/>
          <w:numId w:val="60"/>
        </w:numPr>
        <w:tabs>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Persons performing official Medical Staff functions within the Hospital</w:t>
      </w:r>
    </w:p>
    <w:p w14:paraId="323889EA" w14:textId="77777777" w:rsidR="008C298C" w:rsidRPr="00320BF5" w:rsidRDefault="008C298C" w:rsidP="00320BF5">
      <w:pPr>
        <w:pStyle w:val="ListParagraph"/>
        <w:ind w:right="-720"/>
        <w:jc w:val="both"/>
        <w:rPr>
          <w:rFonts w:ascii="Times New Roman" w:hAnsi="Times New Roman" w:cs="Times New Roman"/>
          <w:szCs w:val="24"/>
        </w:rPr>
      </w:pPr>
    </w:p>
    <w:p w14:paraId="3E0F9B77" w14:textId="77777777" w:rsidR="008C298C" w:rsidRPr="00320BF5" w:rsidRDefault="008C298C" w:rsidP="00320BF5">
      <w:pPr>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1.</w:t>
      </w:r>
      <w:r w:rsidRPr="00320BF5">
        <w:rPr>
          <w:rFonts w:ascii="Times New Roman" w:hAnsi="Times New Roman"/>
          <w:sz w:val="24"/>
          <w:szCs w:val="24"/>
        </w:rPr>
        <w:tab/>
        <w:t>Committees of HMC, its governing board or Medical Staff who are authorized to engage in medical peer review.</w:t>
      </w:r>
    </w:p>
    <w:p w14:paraId="6A0F50FD" w14:textId="77777777" w:rsidR="008C298C" w:rsidRPr="00320BF5" w:rsidRDefault="008C298C" w:rsidP="00320BF5">
      <w:pPr>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2.</w:t>
      </w:r>
      <w:r w:rsidRPr="00320BF5">
        <w:rPr>
          <w:rFonts w:ascii="Times New Roman" w:hAnsi="Times New Roman"/>
          <w:sz w:val="24"/>
          <w:szCs w:val="24"/>
        </w:rPr>
        <w:tab/>
        <w:t>Hospital staff assisting a medical peer review committee may have access to data only to the extent necessary to perform their official functions.</w:t>
      </w:r>
    </w:p>
    <w:p w14:paraId="68A2FBC2" w14:textId="77777777" w:rsidR="008C298C" w:rsidRPr="00320BF5" w:rsidRDefault="008C298C" w:rsidP="00320BF5">
      <w:pPr>
        <w:pStyle w:val="ListParagraph"/>
        <w:ind w:right="-720"/>
        <w:jc w:val="both"/>
        <w:rPr>
          <w:rFonts w:ascii="Times New Roman" w:hAnsi="Times New Roman" w:cs="Times New Roman"/>
          <w:szCs w:val="24"/>
        </w:rPr>
      </w:pPr>
    </w:p>
    <w:p w14:paraId="4FA1395C" w14:textId="77777777" w:rsidR="008C298C" w:rsidRPr="00320BF5" w:rsidRDefault="008C298C" w:rsidP="00320BF5">
      <w:pPr>
        <w:widowControl w:val="0"/>
        <w:numPr>
          <w:ilvl w:val="0"/>
          <w:numId w:val="60"/>
        </w:numPr>
        <w:tabs>
          <w:tab w:val="left" w:pos="2160"/>
        </w:tabs>
        <w:spacing w:after="0" w:line="240" w:lineRule="auto"/>
        <w:ind w:left="2160" w:right="-720" w:hanging="720"/>
        <w:jc w:val="both"/>
        <w:rPr>
          <w:rFonts w:ascii="Times New Roman" w:hAnsi="Times New Roman"/>
          <w:sz w:val="24"/>
          <w:szCs w:val="24"/>
        </w:rPr>
      </w:pPr>
      <w:r w:rsidRPr="00320BF5">
        <w:rPr>
          <w:rFonts w:ascii="Times New Roman" w:hAnsi="Times New Roman"/>
          <w:sz w:val="24"/>
          <w:szCs w:val="24"/>
        </w:rPr>
        <w:t>Persons or organizations outside the Hospital</w:t>
      </w:r>
    </w:p>
    <w:p w14:paraId="7722703C" w14:textId="77777777" w:rsidR="008C298C" w:rsidRPr="00320BF5" w:rsidRDefault="008C298C" w:rsidP="00320BF5">
      <w:pPr>
        <w:spacing w:after="0" w:line="240" w:lineRule="auto"/>
        <w:ind w:left="1440" w:right="-720"/>
        <w:jc w:val="both"/>
        <w:rPr>
          <w:rFonts w:ascii="Times New Roman" w:hAnsi="Times New Roman"/>
          <w:sz w:val="24"/>
          <w:szCs w:val="24"/>
        </w:rPr>
      </w:pPr>
    </w:p>
    <w:p w14:paraId="7F38AAA0" w14:textId="59E0FF36" w:rsidR="008C298C" w:rsidRPr="00320BF5" w:rsidRDefault="008C298C" w:rsidP="00320BF5">
      <w:pPr>
        <w:widowControl w:val="0"/>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1.</w:t>
      </w:r>
      <w:r w:rsidRPr="00320BF5">
        <w:rPr>
          <w:rFonts w:ascii="Times New Roman" w:hAnsi="Times New Roman"/>
          <w:sz w:val="24"/>
          <w:szCs w:val="24"/>
        </w:rPr>
        <w:tab/>
        <w:t xml:space="preserve">Facility surveyors of a national accreditation body such as the Joint Commission, appropriate state or federal agency such as Department of State Health Services or Centers for Medicare and Medicaid Services, who are on HMC’s premises in the presence of appropriate Hospital or Medical Staff Office personnel </w:t>
      </w:r>
      <w:r w:rsidR="00565681" w:rsidRPr="00320BF5">
        <w:rPr>
          <w:rFonts w:ascii="Times New Roman" w:hAnsi="Times New Roman"/>
          <w:sz w:val="24"/>
          <w:szCs w:val="24"/>
        </w:rPr>
        <w:t>will</w:t>
      </w:r>
      <w:r w:rsidRPr="00320BF5">
        <w:rPr>
          <w:rFonts w:ascii="Times New Roman" w:hAnsi="Times New Roman"/>
          <w:sz w:val="24"/>
          <w:szCs w:val="24"/>
        </w:rPr>
        <w:t xml:space="preserve"> be entitled to inspect FPPE/OPPE data.</w:t>
      </w:r>
    </w:p>
    <w:p w14:paraId="01704D9D" w14:textId="77777777" w:rsidR="008C298C" w:rsidRPr="00320BF5" w:rsidRDefault="008C298C" w:rsidP="00320BF5">
      <w:pPr>
        <w:widowControl w:val="0"/>
        <w:spacing w:after="0" w:line="240" w:lineRule="auto"/>
        <w:ind w:left="2880" w:right="-720" w:hanging="720"/>
        <w:jc w:val="both"/>
        <w:rPr>
          <w:rFonts w:ascii="Times New Roman" w:hAnsi="Times New Roman"/>
          <w:sz w:val="24"/>
          <w:szCs w:val="24"/>
        </w:rPr>
      </w:pPr>
      <w:r w:rsidRPr="00320BF5">
        <w:rPr>
          <w:rFonts w:ascii="Times New Roman" w:hAnsi="Times New Roman"/>
          <w:sz w:val="24"/>
          <w:szCs w:val="24"/>
        </w:rPr>
        <w:t>2.</w:t>
      </w:r>
      <w:r w:rsidRPr="00320BF5">
        <w:rPr>
          <w:rFonts w:ascii="Times New Roman" w:hAnsi="Times New Roman"/>
          <w:sz w:val="24"/>
          <w:szCs w:val="24"/>
        </w:rPr>
        <w:tab/>
        <w:t xml:space="preserve">Outside peer review committee, organization or individual for the purpose of medical peer review or disclosure to a professional review body. </w:t>
      </w:r>
    </w:p>
    <w:p w14:paraId="4C5E3C21" w14:textId="77777777" w:rsidR="008C298C" w:rsidRPr="00320BF5" w:rsidRDefault="008C298C" w:rsidP="00320BF5">
      <w:pPr>
        <w:spacing w:after="0" w:line="240" w:lineRule="auto"/>
        <w:ind w:left="720" w:right="-720" w:hanging="720"/>
        <w:jc w:val="both"/>
        <w:rPr>
          <w:rFonts w:ascii="Times New Roman" w:hAnsi="Times New Roman"/>
          <w:sz w:val="24"/>
          <w:szCs w:val="24"/>
          <w:lang w:eastAsia="x-none"/>
        </w:rPr>
      </w:pPr>
    </w:p>
    <w:p w14:paraId="56358B64" w14:textId="77777777" w:rsidR="008C298C" w:rsidRPr="00320BF5" w:rsidRDefault="008C298C" w:rsidP="00320BF5">
      <w:pPr>
        <w:spacing w:after="0" w:line="240" w:lineRule="auto"/>
        <w:ind w:right="-720"/>
        <w:jc w:val="both"/>
        <w:rPr>
          <w:rFonts w:ascii="Times New Roman" w:hAnsi="Times New Roman"/>
          <w:sz w:val="24"/>
          <w:szCs w:val="24"/>
        </w:rPr>
      </w:pPr>
    </w:p>
    <w:p w14:paraId="5F31529E" w14:textId="77777777" w:rsidR="008C298C" w:rsidRPr="00320BF5" w:rsidRDefault="008C298C" w:rsidP="00320BF5">
      <w:pPr>
        <w:spacing w:after="0" w:line="240" w:lineRule="auto"/>
        <w:ind w:left="720" w:right="-720"/>
        <w:jc w:val="both"/>
        <w:rPr>
          <w:rFonts w:ascii="Times New Roman" w:hAnsi="Times New Roman"/>
          <w:b/>
          <w:sz w:val="24"/>
          <w:szCs w:val="24"/>
          <w:lang w:eastAsia="x-none"/>
        </w:rPr>
      </w:pPr>
      <w:bookmarkStart w:id="11" w:name="_Toc99954408"/>
      <w:bookmarkStart w:id="12" w:name="_Toc177452959"/>
      <w:bookmarkStart w:id="13" w:name="_Toc460598418"/>
      <w:bookmarkEnd w:id="11"/>
      <w:bookmarkEnd w:id="12"/>
      <w:bookmarkEnd w:id="13"/>
    </w:p>
    <w:p w14:paraId="023B68B2" w14:textId="77777777" w:rsidR="008C298C" w:rsidRPr="00320BF5" w:rsidRDefault="008C298C" w:rsidP="00320BF5">
      <w:pPr>
        <w:widowControl w:val="0"/>
        <w:autoSpaceDE w:val="0"/>
        <w:autoSpaceDN w:val="0"/>
        <w:adjustRightInd w:val="0"/>
        <w:spacing w:after="0" w:line="240" w:lineRule="auto"/>
        <w:ind w:right="-720"/>
        <w:jc w:val="both"/>
        <w:rPr>
          <w:rFonts w:ascii="Times New Roman" w:eastAsia="Times New Roman" w:hAnsi="Times New Roman"/>
          <w:b/>
          <w:sz w:val="24"/>
          <w:szCs w:val="24"/>
        </w:rPr>
      </w:pPr>
    </w:p>
    <w:p w14:paraId="238E1724" w14:textId="77777777" w:rsidR="008C298C" w:rsidRPr="00320BF5" w:rsidRDefault="008C298C" w:rsidP="00320BF5">
      <w:pPr>
        <w:spacing w:after="0" w:line="240" w:lineRule="auto"/>
        <w:jc w:val="both"/>
        <w:rPr>
          <w:rFonts w:ascii="Times New Roman" w:hAnsi="Times New Roman"/>
          <w:b/>
          <w:sz w:val="24"/>
          <w:szCs w:val="24"/>
          <w:lang w:eastAsia="x-none"/>
        </w:rPr>
      </w:pPr>
    </w:p>
    <w:p w14:paraId="145CA45E" w14:textId="77777777" w:rsidR="008C298C" w:rsidRPr="00320BF5" w:rsidRDefault="008C298C" w:rsidP="00320BF5">
      <w:pPr>
        <w:widowControl w:val="0"/>
        <w:autoSpaceDE w:val="0"/>
        <w:autoSpaceDN w:val="0"/>
        <w:adjustRightInd w:val="0"/>
        <w:spacing w:after="0" w:line="240" w:lineRule="auto"/>
        <w:ind w:right="2454"/>
        <w:jc w:val="both"/>
        <w:rPr>
          <w:rFonts w:ascii="Times New Roman" w:eastAsia="Times New Roman" w:hAnsi="Times New Roman"/>
          <w:b/>
          <w:sz w:val="24"/>
          <w:szCs w:val="24"/>
        </w:rPr>
      </w:pPr>
    </w:p>
    <w:sectPr w:rsidR="008C298C" w:rsidRPr="00320BF5" w:rsidSect="00DA1CA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FE25" w14:textId="77777777" w:rsidR="00052A20" w:rsidRDefault="00052A20">
      <w:pPr>
        <w:spacing w:after="0" w:line="240" w:lineRule="auto"/>
      </w:pPr>
      <w:r>
        <w:separator/>
      </w:r>
    </w:p>
  </w:endnote>
  <w:endnote w:type="continuationSeparator" w:id="0">
    <w:p w14:paraId="22572AAE" w14:textId="77777777" w:rsidR="00052A20" w:rsidRDefault="0005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3BA2" w14:textId="77777777" w:rsidR="00ED5734" w:rsidRDefault="00ED5734">
    <w:pPr>
      <w:pStyle w:val="DocID"/>
    </w:pPr>
    <w:bookmarkStart w:id="14" w:name="_iDocIDFieldb93ab9fb-e019-439c-ae0f-81fe"/>
    <w:r>
      <w:t>212771v1 100-5000</w:t>
    </w:r>
    <w:bookmarkEnd w:id="14"/>
  </w:p>
  <w:p w14:paraId="110B85CE" w14:textId="77777777" w:rsidR="00ED5734" w:rsidRDefault="00276B58" w:rsidP="00832943">
    <w:pPr>
      <w:pStyle w:val="DocIDStyle"/>
    </w:pPr>
    <w:r>
      <w:fldChar w:fldCharType="begin"/>
    </w:r>
    <w:r>
      <w:instrText xml:space="preserve"> DOCPROPERTY DOCXDOCID DMS=NetDocuments Format=&lt;&lt;ID&gt;&gt;v&lt;&lt;VER&gt;&gt; PRESERVELOCATION \* MERGEFORMAT </w:instrText>
    </w:r>
    <w:r>
      <w:fldChar w:fldCharType="separate"/>
    </w:r>
    <w:r w:rsidR="00065665">
      <w:t>4849-9627-5817v1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5C70" w14:textId="01E7928B"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5C14A1">
      <w:rPr>
        <w:rFonts w:ascii="Times New Roman" w:hAnsi="Times New Roman"/>
        <w:sz w:val="20"/>
        <w:szCs w:val="20"/>
      </w:rPr>
      <w:t xml:space="preserve"> 6 PI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276B58">
      <w:rPr>
        <w:rFonts w:ascii="Times New Roman" w:hAnsi="Times New Roman"/>
        <w:bCs/>
        <w:noProof/>
        <w:sz w:val="20"/>
        <w:szCs w:val="20"/>
      </w:rPr>
      <w:t>12</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276B58">
      <w:rPr>
        <w:rFonts w:ascii="Times New Roman" w:hAnsi="Times New Roman"/>
        <w:bCs/>
        <w:noProof/>
        <w:sz w:val="20"/>
        <w:szCs w:val="20"/>
      </w:rPr>
      <w:t>12</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C7A8F" w14:textId="06429934"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5C14A1">
      <w:rPr>
        <w:rFonts w:ascii="Times New Roman" w:hAnsi="Times New Roman"/>
        <w:sz w:val="20"/>
        <w:szCs w:val="20"/>
      </w:rPr>
      <w:t xml:space="preserve"> 6 PI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276B58">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276B58">
      <w:rPr>
        <w:rFonts w:ascii="Times New Roman" w:hAnsi="Times New Roman"/>
        <w:bCs/>
        <w:noProof/>
        <w:sz w:val="20"/>
        <w:szCs w:val="20"/>
      </w:rPr>
      <w:t>12</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DF3FB" w14:textId="77777777" w:rsidR="00052A20" w:rsidRDefault="00052A20">
      <w:pPr>
        <w:spacing w:after="0" w:line="240" w:lineRule="auto"/>
      </w:pPr>
      <w:r>
        <w:separator/>
      </w:r>
    </w:p>
  </w:footnote>
  <w:footnote w:type="continuationSeparator" w:id="0">
    <w:p w14:paraId="1DB05751" w14:textId="77777777" w:rsidR="00052A20" w:rsidRDefault="00052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3F01" w14:textId="51D2193E" w:rsidR="00B7011F" w:rsidRDefault="00B7011F">
    <w:pPr>
      <w:pStyle w:val="Header"/>
    </w:pPr>
  </w:p>
  <w:p w14:paraId="1C5195C0" w14:textId="77777777" w:rsidR="00B7011F" w:rsidRDefault="00B70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57324" w14:textId="4CA9AAED"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7619272B">
          <wp:simplePos x="0" y="0"/>
          <wp:positionH relativeFrom="column">
            <wp:posOffset>0</wp:posOffset>
          </wp:positionH>
          <wp:positionV relativeFrom="paragraph">
            <wp:posOffset>0</wp:posOffset>
          </wp:positionV>
          <wp:extent cx="2457450" cy="635000"/>
          <wp:effectExtent l="0" t="0" r="0" b="0"/>
          <wp:wrapTight wrapText="bothSides">
            <wp:wrapPolygon edited="0">
              <wp:start x="0" y="0"/>
              <wp:lineTo x="0" y="20736"/>
              <wp:lineTo x="21433" y="20736"/>
              <wp:lineTo x="21433" y="0"/>
              <wp:lineTo x="0" y="0"/>
            </wp:wrapPolygon>
          </wp:wrapTight>
          <wp:docPr id="2" name="Picture 2" descr="HMCPP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635000"/>
                  </a:xfrm>
                  <a:prstGeom prst="rect">
                    <a:avLst/>
                  </a:prstGeom>
                  <a:noFill/>
                  <a:ln>
                    <a:noFill/>
                  </a:ln>
                </pic:spPr>
              </pic:pic>
            </a:graphicData>
          </a:graphic>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0B5213BE"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E03A8E">
      <w:rPr>
        <w:rFonts w:ascii="Times New Roman" w:hAnsi="Times New Roman"/>
        <w:sz w:val="20"/>
        <w:szCs w:val="20"/>
      </w:rPr>
      <w:t>10/27/20</w:t>
    </w:r>
  </w:p>
  <w:p w14:paraId="42EF2E76" w14:textId="6517E7E5"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0064F">
      <w:rPr>
        <w:rFonts w:ascii="Times New Roman" w:hAnsi="Times New Roman"/>
        <w:sz w:val="20"/>
        <w:szCs w:val="20"/>
      </w:rPr>
      <w:t xml:space="preserve">Supersedes: </w:t>
    </w:r>
    <w:r w:rsidR="00E03A8E">
      <w:rPr>
        <w:rFonts w:ascii="Times New Roman" w:hAnsi="Times New Roman"/>
        <w:sz w:val="20"/>
        <w:szCs w:val="20"/>
      </w:rPr>
      <w:t>12/14/18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99715A"/>
    <w:multiLevelType w:val="hybridMultilevel"/>
    <w:tmpl w:val="A3D2604C"/>
    <w:lvl w:ilvl="0" w:tplc="0C3CB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8"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9"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CD138FA"/>
    <w:multiLevelType w:val="hybridMultilevel"/>
    <w:tmpl w:val="572E05C2"/>
    <w:lvl w:ilvl="0" w:tplc="BF5262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7278CF"/>
    <w:multiLevelType w:val="hybridMultilevel"/>
    <w:tmpl w:val="CE92390A"/>
    <w:lvl w:ilvl="0" w:tplc="D4A436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5"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7E55018"/>
    <w:multiLevelType w:val="hybridMultilevel"/>
    <w:tmpl w:val="1E9EFE96"/>
    <w:lvl w:ilvl="0" w:tplc="F1B08E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8D43371"/>
    <w:multiLevelType w:val="hybridMultilevel"/>
    <w:tmpl w:val="1BFA8D74"/>
    <w:lvl w:ilvl="0" w:tplc="D80286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6"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50" w15:restartNumberingAfterBreak="0">
    <w:nsid w:val="5C82346C"/>
    <w:multiLevelType w:val="hybridMultilevel"/>
    <w:tmpl w:val="840EB378"/>
    <w:lvl w:ilvl="0" w:tplc="6BEE1A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8"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60"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31"/>
  </w:num>
  <w:num w:numId="3">
    <w:abstractNumId w:val="13"/>
  </w:num>
  <w:num w:numId="4">
    <w:abstractNumId w:val="54"/>
  </w:num>
  <w:num w:numId="5">
    <w:abstractNumId w:val="10"/>
  </w:num>
  <w:num w:numId="6">
    <w:abstractNumId w:val="64"/>
  </w:num>
  <w:num w:numId="7">
    <w:abstractNumId w:val="36"/>
  </w:num>
  <w:num w:numId="8">
    <w:abstractNumId w:val="35"/>
  </w:num>
  <w:num w:numId="9">
    <w:abstractNumId w:val="19"/>
  </w:num>
  <w:num w:numId="10">
    <w:abstractNumId w:val="61"/>
  </w:num>
  <w:num w:numId="11">
    <w:abstractNumId w:val="48"/>
  </w:num>
  <w:num w:numId="12">
    <w:abstractNumId w:val="60"/>
  </w:num>
  <w:num w:numId="13">
    <w:abstractNumId w:val="46"/>
  </w:num>
  <w:num w:numId="14">
    <w:abstractNumId w:val="62"/>
  </w:num>
  <w:num w:numId="15">
    <w:abstractNumId w:val="63"/>
  </w:num>
  <w:num w:numId="16">
    <w:abstractNumId w:val="47"/>
  </w:num>
  <w:num w:numId="17">
    <w:abstractNumId w:val="25"/>
  </w:num>
  <w:num w:numId="18">
    <w:abstractNumId w:val="32"/>
  </w:num>
  <w:num w:numId="19">
    <w:abstractNumId w:val="20"/>
  </w:num>
  <w:num w:numId="20">
    <w:abstractNumId w:val="9"/>
  </w:num>
  <w:num w:numId="21">
    <w:abstractNumId w:val="58"/>
  </w:num>
  <w:num w:numId="22">
    <w:abstractNumId w:val="22"/>
  </w:num>
  <w:num w:numId="23">
    <w:abstractNumId w:val="33"/>
  </w:num>
  <w:num w:numId="24">
    <w:abstractNumId w:val="3"/>
  </w:num>
  <w:num w:numId="25">
    <w:abstractNumId w:val="53"/>
  </w:num>
  <w:num w:numId="26">
    <w:abstractNumId w:val="1"/>
  </w:num>
  <w:num w:numId="27">
    <w:abstractNumId w:val="8"/>
  </w:num>
  <w:num w:numId="28">
    <w:abstractNumId w:val="23"/>
  </w:num>
  <w:num w:numId="29">
    <w:abstractNumId w:val="45"/>
  </w:num>
  <w:num w:numId="30">
    <w:abstractNumId w:val="2"/>
  </w:num>
  <w:num w:numId="31">
    <w:abstractNumId w:val="52"/>
  </w:num>
  <w:num w:numId="32">
    <w:abstractNumId w:val="55"/>
  </w:num>
  <w:num w:numId="33">
    <w:abstractNumId w:val="12"/>
  </w:num>
  <w:num w:numId="34">
    <w:abstractNumId w:val="6"/>
  </w:num>
  <w:num w:numId="35">
    <w:abstractNumId w:val="16"/>
  </w:num>
  <w:num w:numId="36">
    <w:abstractNumId w:val="5"/>
  </w:num>
  <w:num w:numId="37">
    <w:abstractNumId w:val="17"/>
  </w:num>
  <w:num w:numId="38">
    <w:abstractNumId w:val="30"/>
  </w:num>
  <w:num w:numId="39">
    <w:abstractNumId w:val="26"/>
  </w:num>
  <w:num w:numId="40">
    <w:abstractNumId w:val="34"/>
  </w:num>
  <w:num w:numId="41">
    <w:abstractNumId w:val="39"/>
  </w:num>
  <w:num w:numId="42">
    <w:abstractNumId w:val="42"/>
  </w:num>
  <w:num w:numId="43">
    <w:abstractNumId w:val="51"/>
  </w:num>
  <w:num w:numId="44">
    <w:abstractNumId w:val="11"/>
  </w:num>
  <w:num w:numId="45">
    <w:abstractNumId w:val="7"/>
  </w:num>
  <w:num w:numId="46">
    <w:abstractNumId w:val="18"/>
  </w:num>
  <w:num w:numId="47">
    <w:abstractNumId w:val="0"/>
  </w:num>
  <w:num w:numId="48">
    <w:abstractNumId w:val="38"/>
  </w:num>
  <w:num w:numId="49">
    <w:abstractNumId w:val="49"/>
  </w:num>
  <w:num w:numId="50">
    <w:abstractNumId w:val="28"/>
  </w:num>
  <w:num w:numId="51">
    <w:abstractNumId w:val="14"/>
  </w:num>
  <w:num w:numId="52">
    <w:abstractNumId w:val="44"/>
  </w:num>
  <w:num w:numId="53">
    <w:abstractNumId w:val="37"/>
  </w:num>
  <w:num w:numId="54">
    <w:abstractNumId w:val="27"/>
  </w:num>
  <w:num w:numId="55">
    <w:abstractNumId w:val="56"/>
  </w:num>
  <w:num w:numId="56">
    <w:abstractNumId w:val="29"/>
  </w:num>
  <w:num w:numId="57">
    <w:abstractNumId w:val="57"/>
  </w:num>
  <w:num w:numId="58">
    <w:abstractNumId w:val="59"/>
  </w:num>
  <w:num w:numId="59">
    <w:abstractNumId w:val="40"/>
  </w:num>
  <w:num w:numId="60">
    <w:abstractNumId w:val="41"/>
  </w:num>
  <w:num w:numId="61">
    <w:abstractNumId w:val="21"/>
  </w:num>
  <w:num w:numId="62">
    <w:abstractNumId w:val="43"/>
  </w:num>
  <w:num w:numId="63">
    <w:abstractNumId w:val="24"/>
  </w:num>
  <w:num w:numId="64">
    <w:abstractNumId w:val="50"/>
  </w:num>
  <w:num w:numId="65">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03"/>
    <w:rsid w:val="00052A20"/>
    <w:rsid w:val="00061F54"/>
    <w:rsid w:val="00063CBE"/>
    <w:rsid w:val="00065665"/>
    <w:rsid w:val="00071658"/>
    <w:rsid w:val="000A0E70"/>
    <w:rsid w:val="000B35BD"/>
    <w:rsid w:val="0014254D"/>
    <w:rsid w:val="001719BB"/>
    <w:rsid w:val="00174D29"/>
    <w:rsid w:val="0018690E"/>
    <w:rsid w:val="00186E59"/>
    <w:rsid w:val="001B2DAC"/>
    <w:rsid w:val="001B6403"/>
    <w:rsid w:val="001D1A2C"/>
    <w:rsid w:val="001E29FE"/>
    <w:rsid w:val="00221CA5"/>
    <w:rsid w:val="002301DF"/>
    <w:rsid w:val="00247927"/>
    <w:rsid w:val="00250494"/>
    <w:rsid w:val="00276B58"/>
    <w:rsid w:val="00291C6F"/>
    <w:rsid w:val="002B5C28"/>
    <w:rsid w:val="002D2890"/>
    <w:rsid w:val="00320BF5"/>
    <w:rsid w:val="00321E2F"/>
    <w:rsid w:val="00334FEB"/>
    <w:rsid w:val="00347336"/>
    <w:rsid w:val="00350564"/>
    <w:rsid w:val="00377DF2"/>
    <w:rsid w:val="00397B39"/>
    <w:rsid w:val="003C39C3"/>
    <w:rsid w:val="003D0D5F"/>
    <w:rsid w:val="00401257"/>
    <w:rsid w:val="00407C6D"/>
    <w:rsid w:val="00416C0C"/>
    <w:rsid w:val="00440501"/>
    <w:rsid w:val="00463F76"/>
    <w:rsid w:val="00482E1D"/>
    <w:rsid w:val="004F1B9F"/>
    <w:rsid w:val="004F73AA"/>
    <w:rsid w:val="005549F8"/>
    <w:rsid w:val="00555161"/>
    <w:rsid w:val="00557BDD"/>
    <w:rsid w:val="0056285E"/>
    <w:rsid w:val="00563347"/>
    <w:rsid w:val="00565681"/>
    <w:rsid w:val="005B6D67"/>
    <w:rsid w:val="005C14A1"/>
    <w:rsid w:val="005E1B7D"/>
    <w:rsid w:val="005E4E03"/>
    <w:rsid w:val="00602540"/>
    <w:rsid w:val="0061492D"/>
    <w:rsid w:val="00652B9B"/>
    <w:rsid w:val="00683EA7"/>
    <w:rsid w:val="00691624"/>
    <w:rsid w:val="006C1532"/>
    <w:rsid w:val="006E15E0"/>
    <w:rsid w:val="006F334C"/>
    <w:rsid w:val="007176DB"/>
    <w:rsid w:val="00790CBD"/>
    <w:rsid w:val="00792187"/>
    <w:rsid w:val="007A7305"/>
    <w:rsid w:val="00800F3F"/>
    <w:rsid w:val="00802190"/>
    <w:rsid w:val="00832943"/>
    <w:rsid w:val="00854447"/>
    <w:rsid w:val="008629A3"/>
    <w:rsid w:val="008C298C"/>
    <w:rsid w:val="008D77E1"/>
    <w:rsid w:val="00911359"/>
    <w:rsid w:val="0091561F"/>
    <w:rsid w:val="00951E56"/>
    <w:rsid w:val="00983F9B"/>
    <w:rsid w:val="009A5591"/>
    <w:rsid w:val="009F3C10"/>
    <w:rsid w:val="00A25DCB"/>
    <w:rsid w:val="00A2698F"/>
    <w:rsid w:val="00A41BDE"/>
    <w:rsid w:val="00A44E80"/>
    <w:rsid w:val="00A51D44"/>
    <w:rsid w:val="00A857B1"/>
    <w:rsid w:val="00A91074"/>
    <w:rsid w:val="00AA54FE"/>
    <w:rsid w:val="00B0064F"/>
    <w:rsid w:val="00B36650"/>
    <w:rsid w:val="00B409EF"/>
    <w:rsid w:val="00B7011F"/>
    <w:rsid w:val="00B845CE"/>
    <w:rsid w:val="00B93C13"/>
    <w:rsid w:val="00B958EF"/>
    <w:rsid w:val="00BC4871"/>
    <w:rsid w:val="00C044C4"/>
    <w:rsid w:val="00C11933"/>
    <w:rsid w:val="00C17EC7"/>
    <w:rsid w:val="00C20D6E"/>
    <w:rsid w:val="00C227EB"/>
    <w:rsid w:val="00C33882"/>
    <w:rsid w:val="00C81D64"/>
    <w:rsid w:val="00C82331"/>
    <w:rsid w:val="00CA1697"/>
    <w:rsid w:val="00CB43BB"/>
    <w:rsid w:val="00CE7489"/>
    <w:rsid w:val="00D63685"/>
    <w:rsid w:val="00DA1CA6"/>
    <w:rsid w:val="00DD63E8"/>
    <w:rsid w:val="00DF2EA7"/>
    <w:rsid w:val="00E03A8E"/>
    <w:rsid w:val="00E16DD7"/>
    <w:rsid w:val="00E4472E"/>
    <w:rsid w:val="00E523ED"/>
    <w:rsid w:val="00E655A7"/>
    <w:rsid w:val="00E82514"/>
    <w:rsid w:val="00E8332A"/>
    <w:rsid w:val="00ED5734"/>
    <w:rsid w:val="00EE52F5"/>
    <w:rsid w:val="00F0502C"/>
    <w:rsid w:val="00F342D9"/>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98F0-9495-480F-98BA-076679D5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2018-12-03T18:56:00Z</dcterms:created>
  <dcterms:modified xsi:type="dcterms:W3CDTF">2021-09-13T20:15:00Z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